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15" w:rsidRPr="006F1C15" w:rsidRDefault="00772BA9" w:rsidP="006F1C15">
      <w:pPr>
        <w:jc w:val="center"/>
        <w:rPr>
          <w:b/>
          <w:sz w:val="28"/>
          <w:szCs w:val="28"/>
        </w:rPr>
      </w:pPr>
      <w:r w:rsidRPr="006F1C15">
        <w:rPr>
          <w:b/>
          <w:sz w:val="28"/>
          <w:szCs w:val="28"/>
        </w:rPr>
        <w:t>Raport z</w:t>
      </w:r>
      <w:r w:rsidR="006F0F57" w:rsidRPr="006F1C15">
        <w:rPr>
          <w:b/>
          <w:sz w:val="28"/>
          <w:szCs w:val="28"/>
        </w:rPr>
        <w:t xml:space="preserve"> konsultacji społecznych</w:t>
      </w:r>
    </w:p>
    <w:p w:rsidR="006D0A5B" w:rsidRDefault="006F0F57" w:rsidP="006F1C15">
      <w:pPr>
        <w:jc w:val="both"/>
        <w:rPr>
          <w:b/>
          <w:sz w:val="26"/>
          <w:szCs w:val="26"/>
        </w:rPr>
      </w:pPr>
      <w:r w:rsidRPr="006F1C15">
        <w:rPr>
          <w:b/>
          <w:sz w:val="26"/>
          <w:szCs w:val="26"/>
        </w:rPr>
        <w:t>w sprawie</w:t>
      </w:r>
      <w:r w:rsidR="006F1C15" w:rsidRPr="006F1C15">
        <w:rPr>
          <w:b/>
          <w:sz w:val="26"/>
          <w:szCs w:val="26"/>
        </w:rPr>
        <w:t xml:space="preserve"> </w:t>
      </w:r>
      <w:r w:rsidRPr="006F1C15">
        <w:rPr>
          <w:b/>
          <w:sz w:val="26"/>
          <w:szCs w:val="26"/>
        </w:rPr>
        <w:t>rozszerzenia strefy płatnego parkowania, opłat za postój pojazdów samochodowych na drogach publicznych Miasta Szczecin oraz sposobu ich pobierania</w:t>
      </w:r>
      <w:r w:rsidR="00D26990" w:rsidRPr="006F1C15">
        <w:rPr>
          <w:b/>
          <w:sz w:val="26"/>
          <w:szCs w:val="26"/>
        </w:rPr>
        <w:t>.</w:t>
      </w:r>
    </w:p>
    <w:p w:rsidR="00833047" w:rsidRDefault="00772BA9" w:rsidP="00833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1C15">
        <w:rPr>
          <w:rFonts w:cs="Arial"/>
          <w:sz w:val="24"/>
          <w:szCs w:val="24"/>
        </w:rPr>
        <w:t xml:space="preserve">W dniu 18 lipca 2016 r. Prezydent Miasta Szczecin wydał zarządzenie </w:t>
      </w:r>
      <w:r w:rsidRPr="006F1C15">
        <w:rPr>
          <w:sz w:val="24"/>
          <w:szCs w:val="24"/>
        </w:rPr>
        <w:t xml:space="preserve">nr 291/16 w sprawie </w:t>
      </w:r>
      <w:r w:rsidR="00833047">
        <w:rPr>
          <w:sz w:val="24"/>
          <w:szCs w:val="24"/>
        </w:rPr>
        <w:t xml:space="preserve">przeprowadzenia konsultacji społecznych dotyczących </w:t>
      </w:r>
      <w:r w:rsidRPr="006F1C15">
        <w:rPr>
          <w:sz w:val="24"/>
          <w:szCs w:val="24"/>
        </w:rPr>
        <w:t xml:space="preserve">rozszerzenia strefy płatnego parkowania, opłat za postój pojazdów samochodowych na drogach publicznych Miasta Szczecin oraz sposobu ich pobierania. </w:t>
      </w:r>
    </w:p>
    <w:p w:rsidR="00833047" w:rsidRDefault="00833047" w:rsidP="00833047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Wydanie zarządzenia było odpowiedzią na </w:t>
      </w:r>
      <w:r w:rsidR="00772BA9" w:rsidRPr="006F1C15">
        <w:rPr>
          <w:rFonts w:cs="Arial"/>
          <w:sz w:val="24"/>
          <w:szCs w:val="24"/>
        </w:rPr>
        <w:t xml:space="preserve">postulaty mieszkańców i interesantów korzystających z ulic wokół </w:t>
      </w:r>
      <w:r w:rsidR="005C0DBA">
        <w:rPr>
          <w:rFonts w:cs="Arial"/>
          <w:sz w:val="24"/>
          <w:szCs w:val="24"/>
        </w:rPr>
        <w:t>strefy płatnego parkowania (</w:t>
      </w:r>
      <w:r w:rsidR="00772BA9" w:rsidRPr="006F1C15">
        <w:rPr>
          <w:rFonts w:cs="Arial"/>
          <w:sz w:val="24"/>
          <w:szCs w:val="24"/>
        </w:rPr>
        <w:t>SPP</w:t>
      </w:r>
      <w:r w:rsidR="005C0DBA">
        <w:rPr>
          <w:rFonts w:cs="Arial"/>
          <w:sz w:val="24"/>
          <w:szCs w:val="24"/>
        </w:rPr>
        <w:t>)</w:t>
      </w:r>
      <w:r w:rsidR="00772BA9" w:rsidRPr="006F1C15">
        <w:rPr>
          <w:rFonts w:cs="Arial"/>
          <w:sz w:val="24"/>
          <w:szCs w:val="24"/>
        </w:rPr>
        <w:t xml:space="preserve">. Mieszkańcy ulic przyległych do SPP, a także interesanci </w:t>
      </w:r>
      <w:r w:rsidR="00AB32C5">
        <w:rPr>
          <w:rFonts w:cs="Arial"/>
          <w:sz w:val="24"/>
          <w:szCs w:val="24"/>
        </w:rPr>
        <w:t>i </w:t>
      </w:r>
      <w:r w:rsidR="00772BA9" w:rsidRPr="006F1C15">
        <w:rPr>
          <w:rFonts w:cs="Arial"/>
          <w:sz w:val="24"/>
          <w:szCs w:val="24"/>
        </w:rPr>
        <w:t>przedsiębiorcy skarż</w:t>
      </w:r>
      <w:r>
        <w:rPr>
          <w:rFonts w:cs="Arial"/>
          <w:sz w:val="24"/>
          <w:szCs w:val="24"/>
        </w:rPr>
        <w:t xml:space="preserve">yli </w:t>
      </w:r>
      <w:r w:rsidR="00772BA9" w:rsidRPr="006F1C15">
        <w:rPr>
          <w:rFonts w:cs="Arial"/>
          <w:sz w:val="24"/>
          <w:szCs w:val="24"/>
        </w:rPr>
        <w:t>się na brak wolnych miejsc postojowych. Szczególnie dotkliwe jest to dla osób prowadzących działalność gospodarczą. Domaga</w:t>
      </w:r>
      <w:r>
        <w:rPr>
          <w:rFonts w:cs="Arial"/>
          <w:sz w:val="24"/>
          <w:szCs w:val="24"/>
        </w:rPr>
        <w:t>li</w:t>
      </w:r>
      <w:r w:rsidR="00772BA9" w:rsidRPr="006F1C15">
        <w:rPr>
          <w:rFonts w:cs="Arial"/>
          <w:sz w:val="24"/>
          <w:szCs w:val="24"/>
        </w:rPr>
        <w:t xml:space="preserve"> się oni włączenia ulic do strefy, </w:t>
      </w:r>
      <w:r>
        <w:rPr>
          <w:rFonts w:cs="Arial"/>
          <w:sz w:val="24"/>
          <w:szCs w:val="24"/>
        </w:rPr>
        <w:t>ponieważ</w:t>
      </w:r>
      <w:r w:rsidR="00772BA9" w:rsidRPr="006F1C15">
        <w:rPr>
          <w:rFonts w:cs="Arial"/>
          <w:sz w:val="24"/>
          <w:szCs w:val="24"/>
        </w:rPr>
        <w:t xml:space="preserve"> wiele osób zatrudnionych</w:t>
      </w:r>
      <w:r w:rsidR="005C0DBA">
        <w:rPr>
          <w:rFonts w:cs="Arial"/>
          <w:sz w:val="24"/>
          <w:szCs w:val="24"/>
        </w:rPr>
        <w:t xml:space="preserve"> </w:t>
      </w:r>
      <w:r w:rsidR="00772BA9" w:rsidRPr="006F1C15">
        <w:rPr>
          <w:rFonts w:cs="Arial"/>
          <w:sz w:val="24"/>
          <w:szCs w:val="24"/>
        </w:rPr>
        <w:t xml:space="preserve">w centrum miasta, chcąc uniknąć opłat za parkowanie, </w:t>
      </w:r>
      <w:r>
        <w:rPr>
          <w:rFonts w:cs="Arial"/>
          <w:sz w:val="24"/>
          <w:szCs w:val="24"/>
        </w:rPr>
        <w:t>po</w:t>
      </w:r>
      <w:r w:rsidR="00772BA9" w:rsidRPr="006F1C15">
        <w:rPr>
          <w:rFonts w:cs="Arial"/>
          <w:sz w:val="24"/>
          <w:szCs w:val="24"/>
        </w:rPr>
        <w:t>zostawia na cały dzień auta przed ich domami czy lokalami użytkowymi.</w:t>
      </w:r>
      <w:r>
        <w:rPr>
          <w:rFonts w:cs="Arial"/>
          <w:sz w:val="24"/>
          <w:szCs w:val="24"/>
        </w:rPr>
        <w:t xml:space="preserve"> W swoich </w:t>
      </w:r>
      <w:r w:rsidR="00CF6B9F">
        <w:rPr>
          <w:rFonts w:cs="Arial"/>
          <w:sz w:val="24"/>
          <w:szCs w:val="24"/>
        </w:rPr>
        <w:t>wnioskach</w:t>
      </w:r>
      <w:r>
        <w:rPr>
          <w:rFonts w:cs="Arial"/>
          <w:sz w:val="24"/>
          <w:szCs w:val="24"/>
        </w:rPr>
        <w:t xml:space="preserve"> często odwoływali </w:t>
      </w:r>
      <w:r w:rsidR="00772BA9" w:rsidRPr="006F1C15">
        <w:rPr>
          <w:rFonts w:cs="Arial"/>
          <w:sz w:val="24"/>
          <w:szCs w:val="24"/>
        </w:rPr>
        <w:t>się do okresu sprzed 2012 roku, kiedy SPP obejmowała miejsce ich zamieszkania/pracy, dzięki czemu dostępność wolnych miejsc postojowych była zadowalająca.</w:t>
      </w:r>
      <w:r w:rsidR="003518DC" w:rsidRPr="006F1C15">
        <w:rPr>
          <w:rFonts w:cs="Arial"/>
          <w:sz w:val="24"/>
          <w:szCs w:val="24"/>
        </w:rPr>
        <w:t xml:space="preserve"> </w:t>
      </w:r>
    </w:p>
    <w:p w:rsidR="00182BBE" w:rsidRPr="00182BBE" w:rsidRDefault="00833047" w:rsidP="00F76952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6F1C15">
        <w:rPr>
          <w:sz w:val="24"/>
          <w:szCs w:val="24"/>
        </w:rPr>
        <w:t>Zamierzeniem konsultacji był</w:t>
      </w:r>
      <w:r w:rsidR="00443C41">
        <w:rPr>
          <w:sz w:val="24"/>
          <w:szCs w:val="24"/>
        </w:rPr>
        <w:t xml:space="preserve">o poznanie opinii mieszkańców na temat </w:t>
      </w:r>
      <w:r w:rsidR="00F76952">
        <w:rPr>
          <w:sz w:val="24"/>
          <w:szCs w:val="24"/>
        </w:rPr>
        <w:t xml:space="preserve">powiększenia </w:t>
      </w:r>
      <w:r w:rsidR="00443C41">
        <w:rPr>
          <w:sz w:val="24"/>
          <w:szCs w:val="24"/>
        </w:rPr>
        <w:t xml:space="preserve"> </w:t>
      </w:r>
      <w:r w:rsidR="00F76952">
        <w:rPr>
          <w:sz w:val="24"/>
          <w:szCs w:val="24"/>
        </w:rPr>
        <w:t>strefy płatnego parkowania</w:t>
      </w:r>
      <w:r w:rsidR="00443C41">
        <w:rPr>
          <w:sz w:val="24"/>
          <w:szCs w:val="24"/>
        </w:rPr>
        <w:t xml:space="preserve"> i zaproponowanego przyszłego kształtu jej granic</w:t>
      </w:r>
      <w:r w:rsidR="00F76952">
        <w:rPr>
          <w:sz w:val="24"/>
          <w:szCs w:val="24"/>
        </w:rPr>
        <w:t xml:space="preserve">. </w:t>
      </w:r>
      <w:r w:rsidR="00182BBE" w:rsidRPr="00182BBE">
        <w:rPr>
          <w:rFonts w:cs="Arial"/>
          <w:sz w:val="24"/>
          <w:szCs w:val="24"/>
        </w:rPr>
        <w:t>Wychodząc naprzeciw postulatom mieszkańców Gmina przygotowała propozycje zmiany obszaru SPP, która zakłada powiększenie strefy do naturalnych granic centrum miasta, co powinno uniemożliwić, bądź znacznie ograniczy</w:t>
      </w:r>
      <w:r w:rsidR="00F76952">
        <w:rPr>
          <w:rFonts w:cs="Arial"/>
          <w:sz w:val="24"/>
          <w:szCs w:val="24"/>
        </w:rPr>
        <w:t>ć</w:t>
      </w:r>
      <w:r w:rsidR="00182BBE" w:rsidRPr="00182BBE">
        <w:rPr>
          <w:rFonts w:cs="Arial"/>
          <w:sz w:val="24"/>
          <w:szCs w:val="24"/>
        </w:rPr>
        <w:t xml:space="preserve">,  zjawisko nadmiaru zaparkowanych aut wokół strefy. </w:t>
      </w:r>
    </w:p>
    <w:p w:rsidR="00772BA9" w:rsidRPr="006F1C15" w:rsidRDefault="00182BBE" w:rsidP="00772BA9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Zaproponowane u</w:t>
      </w:r>
      <w:r w:rsidR="00772BA9" w:rsidRPr="006F1C15">
        <w:rPr>
          <w:rFonts w:cs="Arial"/>
          <w:sz w:val="24"/>
          <w:szCs w:val="24"/>
        </w:rPr>
        <w:t xml:space="preserve">lice </w:t>
      </w:r>
      <w:r>
        <w:rPr>
          <w:rFonts w:cs="Arial"/>
          <w:sz w:val="24"/>
          <w:szCs w:val="24"/>
        </w:rPr>
        <w:t xml:space="preserve">mające </w:t>
      </w:r>
      <w:r w:rsidR="00772BA9" w:rsidRPr="006F1C15">
        <w:rPr>
          <w:rFonts w:cs="Arial"/>
          <w:sz w:val="24"/>
          <w:szCs w:val="24"/>
        </w:rPr>
        <w:t>wyznacz</w:t>
      </w:r>
      <w:r>
        <w:rPr>
          <w:rFonts w:cs="Arial"/>
          <w:sz w:val="24"/>
          <w:szCs w:val="24"/>
        </w:rPr>
        <w:t xml:space="preserve">yć </w:t>
      </w:r>
      <w:r w:rsidR="00772BA9" w:rsidRPr="006F1C15">
        <w:rPr>
          <w:rFonts w:cs="Arial"/>
          <w:sz w:val="24"/>
          <w:szCs w:val="24"/>
        </w:rPr>
        <w:t xml:space="preserve">granice proponowanego poszerzenia SPP: 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 xml:space="preserve">Piotra Skargi, 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>Wyzwolenia (od ronda Giedroycia do ul. Malczewskiego),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 xml:space="preserve">Malczewskiego, 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>Parkowa (od ul. Malczewskiego do ul. Kapitańskiej - Starzyńskiego),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 xml:space="preserve">Kapitańska, 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 xml:space="preserve">Jana z Kolna (od ul. Kapitańskiej do Nabrzeża Wieleckiego), 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 xml:space="preserve">Nabrzeże Wieleckie, 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>Kolumba (od ul. N</w:t>
      </w:r>
      <w:r w:rsidR="00EA6FF3">
        <w:rPr>
          <w:rFonts w:asciiTheme="minorHAnsi" w:hAnsiTheme="minorHAnsi" w:cs="Arial"/>
        </w:rPr>
        <w:t xml:space="preserve">owej do </w:t>
      </w:r>
      <w:r w:rsidRPr="006F1C15">
        <w:rPr>
          <w:rFonts w:asciiTheme="minorHAnsi" w:hAnsiTheme="minorHAnsi" w:cs="Arial"/>
        </w:rPr>
        <w:t>pętli autobusowej za Dworcem PKP),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 xml:space="preserve">Owocowa, 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 xml:space="preserve">Czarnieckiego, 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>Potulicka (od ul. Czarnieckiego do ul. Narutowicza),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 xml:space="preserve">Narutowicza, 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>Piastów (od ul. Narutowicza do ul. Ku Słońcu),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 xml:space="preserve">Ku Słońcu (od ul. Piastów do ronda Pileckiego), 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 xml:space="preserve">Sikorskiego (od ronda Pileckiego do ul. Boh. Warszawy), </w:t>
      </w:r>
    </w:p>
    <w:p w:rsidR="00772BA9" w:rsidRPr="006F1C15" w:rsidRDefault="00772BA9" w:rsidP="00772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 xml:space="preserve">Boh. Warszawy. </w:t>
      </w:r>
    </w:p>
    <w:p w:rsidR="00772BA9" w:rsidRPr="006F1C15" w:rsidRDefault="00772BA9" w:rsidP="00772BA9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  <w:r w:rsidRPr="006F1C15">
        <w:rPr>
          <w:rFonts w:cs="Arial"/>
          <w:sz w:val="24"/>
          <w:szCs w:val="24"/>
        </w:rPr>
        <w:t>Uwaga: ulica Wawrzyniaka nie będzie w SPP, ale będą do niej dochodziły</w:t>
      </w:r>
      <w:r w:rsidRPr="006F1C15">
        <w:rPr>
          <w:rFonts w:cs="Arial"/>
          <w:sz w:val="24"/>
          <w:szCs w:val="24"/>
        </w:rPr>
        <w:br/>
        <w:t xml:space="preserve">ul. Piotra Skargi i Kr. Korony Polskiej, które w całości należeć będą do strefy. </w:t>
      </w:r>
    </w:p>
    <w:p w:rsidR="00772BA9" w:rsidRPr="006F1C15" w:rsidRDefault="00772BA9" w:rsidP="00772BA9">
      <w:pPr>
        <w:pStyle w:val="Default"/>
        <w:jc w:val="both"/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lastRenderedPageBreak/>
        <w:t>Podstawą prawną do tworzenia stref płatnego parkowania w miastach jest Ustawa</w:t>
      </w:r>
      <w:r w:rsidRPr="006F1C15">
        <w:rPr>
          <w:rFonts w:asciiTheme="minorHAnsi" w:hAnsiTheme="minorHAnsi" w:cs="Arial"/>
        </w:rPr>
        <w:br/>
        <w:t xml:space="preserve">o drogach publicznych </w:t>
      </w:r>
      <w:r w:rsidRPr="006F1C15">
        <w:rPr>
          <w:rFonts w:asciiTheme="minorHAnsi" w:hAnsiTheme="minorHAnsi" w:cs="Arial"/>
          <w:color w:val="auto"/>
          <w:shd w:val="clear" w:color="auto" w:fill="FFFFFF"/>
        </w:rPr>
        <w:t xml:space="preserve">z 21 marca 1985 r </w:t>
      </w:r>
      <w:r w:rsidRPr="006F1C15">
        <w:rPr>
          <w:rFonts w:asciiTheme="minorHAnsi" w:hAnsiTheme="minorHAnsi" w:cs="Arial"/>
        </w:rPr>
        <w:t>. A</w:t>
      </w:r>
      <w:r w:rsidRPr="006F1C15">
        <w:rPr>
          <w:rFonts w:asciiTheme="minorHAnsi" w:hAnsiTheme="minorHAnsi" w:cs="Arial"/>
          <w:color w:val="auto"/>
          <w:shd w:val="clear" w:color="auto" w:fill="FFFFFF"/>
        </w:rPr>
        <w:t>rt. 13b ust. 2 tej ustawy stwierdza,</w:t>
      </w:r>
      <w:r w:rsidRPr="006F1C15">
        <w:rPr>
          <w:rFonts w:asciiTheme="minorHAnsi" w:hAnsiTheme="minorHAnsi" w:cs="Arial"/>
          <w:color w:val="auto"/>
          <w:shd w:val="clear" w:color="auto" w:fill="FFFFFF"/>
        </w:rPr>
        <w:br/>
        <w:t>że: „</w:t>
      </w:r>
      <w:r w:rsidRPr="006F1C15">
        <w:rPr>
          <w:rFonts w:asciiTheme="minorHAnsi" w:hAnsiTheme="minorHAnsi" w:cs="Arial"/>
        </w:rPr>
        <w:t>Strefę płatnego parkowania ustala się na obszarach charakteryzujących się znacznym deficytem miejsc postojowych, jeżeli uzasadniają to potrzeby organizacji ruchu, w celu zwiększenia rotacji par</w:t>
      </w:r>
      <w:r w:rsidR="00F457E9" w:rsidRPr="006F1C15">
        <w:rPr>
          <w:rFonts w:asciiTheme="minorHAnsi" w:hAnsiTheme="minorHAnsi" w:cs="Arial"/>
        </w:rPr>
        <w:t xml:space="preserve">kujących pojazdów samochodowych </w:t>
      </w:r>
      <w:r w:rsidRPr="006F1C15">
        <w:rPr>
          <w:rFonts w:asciiTheme="minorHAnsi" w:hAnsiTheme="minorHAnsi" w:cs="Arial"/>
        </w:rPr>
        <w:t xml:space="preserve">lub realizacji lokalnej polityki transportowej, w szczególności w celu ograniczenia dostępności tego obszaru dla pojazdów samochodowych lub wprowadzenia preferencji dla komunikacji zbiorowej. </w:t>
      </w:r>
    </w:p>
    <w:p w:rsidR="00772BA9" w:rsidRPr="006F1C15" w:rsidRDefault="00772BA9" w:rsidP="00772BA9">
      <w:pPr>
        <w:pStyle w:val="Bezodstpw"/>
        <w:jc w:val="both"/>
        <w:rPr>
          <w:rFonts w:cs="Arial"/>
          <w:sz w:val="24"/>
          <w:szCs w:val="24"/>
        </w:rPr>
      </w:pPr>
      <w:r w:rsidRPr="006F1C15">
        <w:rPr>
          <w:rFonts w:cs="Arial"/>
          <w:sz w:val="24"/>
          <w:szCs w:val="24"/>
        </w:rPr>
        <w:t>Rada gminy na wniosek prezydenta miasta, zaopiniowany przez organy zarządzające drogami i ruchem na drogach, może ustalić strefę płatnego parkowania.”</w:t>
      </w:r>
    </w:p>
    <w:p w:rsidR="00772BA9" w:rsidRPr="006F1C15" w:rsidRDefault="00772BA9" w:rsidP="00772BA9">
      <w:pPr>
        <w:pStyle w:val="Bezodstpw"/>
        <w:jc w:val="both"/>
        <w:rPr>
          <w:rFonts w:cs="Arial"/>
          <w:b/>
          <w:sz w:val="24"/>
          <w:szCs w:val="24"/>
        </w:rPr>
      </w:pPr>
      <w:r w:rsidRPr="006F1C15">
        <w:rPr>
          <w:rFonts w:cs="Arial"/>
          <w:sz w:val="24"/>
          <w:szCs w:val="24"/>
        </w:rPr>
        <w:t>W Szczecinie Strefa Płatnego Parkowania działa na p</w:t>
      </w:r>
      <w:r w:rsidR="0019154A">
        <w:rPr>
          <w:rFonts w:cs="Arial"/>
          <w:sz w:val="24"/>
          <w:szCs w:val="24"/>
        </w:rPr>
        <w:t>odstawie uchwały Rady Miasta nr </w:t>
      </w:r>
      <w:r w:rsidRPr="006F1C15">
        <w:rPr>
          <w:rFonts w:cs="Arial"/>
          <w:sz w:val="24"/>
          <w:szCs w:val="24"/>
        </w:rPr>
        <w:t>XX/564/2012 z 25 czerwca 2012 roku.</w:t>
      </w:r>
    </w:p>
    <w:p w:rsidR="00772BA9" w:rsidRPr="006F1C15" w:rsidRDefault="00772BA9" w:rsidP="00772BA9">
      <w:pPr>
        <w:pStyle w:val="Bezodstpw"/>
        <w:jc w:val="both"/>
        <w:rPr>
          <w:rFonts w:cs="Arial"/>
          <w:sz w:val="24"/>
          <w:szCs w:val="24"/>
        </w:rPr>
      </w:pPr>
      <w:r w:rsidRPr="006F1C15">
        <w:rPr>
          <w:rFonts w:cs="Arial"/>
          <w:sz w:val="24"/>
          <w:szCs w:val="24"/>
        </w:rPr>
        <w:t>Parkowanie pojazdów samochodowych w strefie jest płatne w dni robocze</w:t>
      </w:r>
      <w:r w:rsidRPr="006F1C15">
        <w:rPr>
          <w:rFonts w:cs="Arial"/>
          <w:sz w:val="24"/>
          <w:szCs w:val="24"/>
        </w:rPr>
        <w:br/>
        <w:t>(od poniedziałku do piątku) w godzinach od 8.00 do 17.00, z wyjątkiem 2 maja,</w:t>
      </w:r>
      <w:r w:rsidRPr="006F1C15">
        <w:rPr>
          <w:rFonts w:cs="Arial"/>
          <w:sz w:val="24"/>
          <w:szCs w:val="24"/>
        </w:rPr>
        <w:br/>
        <w:t>24 i 31 grudnia i innych okresów przy wystąpieniu szczególnie uzasadnionych okoliczności.</w:t>
      </w:r>
    </w:p>
    <w:p w:rsidR="00772BA9" w:rsidRPr="006F1C15" w:rsidRDefault="00772BA9" w:rsidP="00772BA9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772BA9" w:rsidRPr="00FE5169" w:rsidRDefault="00182BBE" w:rsidP="00182BB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Drugą propozycją poddaną pod konsultacje były </w:t>
      </w:r>
      <w:r w:rsidR="00772BA9" w:rsidRPr="00FE5169">
        <w:rPr>
          <w:rFonts w:cs="Arial"/>
          <w:sz w:val="24"/>
          <w:szCs w:val="24"/>
        </w:rPr>
        <w:t xml:space="preserve">Płatne Place Parkingowe Niestrzeżone </w:t>
      </w:r>
      <w:r w:rsidRPr="00FE5169">
        <w:rPr>
          <w:rFonts w:cs="Arial"/>
          <w:sz w:val="24"/>
          <w:szCs w:val="24"/>
        </w:rPr>
        <w:t>(PPPN)</w:t>
      </w:r>
      <w:r>
        <w:rPr>
          <w:rFonts w:cs="Arial"/>
          <w:sz w:val="24"/>
          <w:szCs w:val="24"/>
        </w:rPr>
        <w:t>.</w:t>
      </w:r>
    </w:p>
    <w:p w:rsidR="00772BA9" w:rsidRPr="006F1C15" w:rsidRDefault="00772BA9" w:rsidP="00772BA9">
      <w:pPr>
        <w:jc w:val="both"/>
        <w:rPr>
          <w:rFonts w:cs="Arial"/>
          <w:b/>
          <w:sz w:val="24"/>
          <w:szCs w:val="24"/>
        </w:rPr>
      </w:pPr>
      <w:r w:rsidRPr="006F1C15">
        <w:rPr>
          <w:rFonts w:cs="Arial"/>
          <w:sz w:val="24"/>
          <w:szCs w:val="24"/>
        </w:rPr>
        <w:t xml:space="preserve">Płatne Place Parkingowe Niestrzeżone to </w:t>
      </w:r>
      <w:r w:rsidR="00182BBE">
        <w:rPr>
          <w:rFonts w:cs="Arial"/>
          <w:sz w:val="24"/>
          <w:szCs w:val="24"/>
        </w:rPr>
        <w:t xml:space="preserve">propozycja </w:t>
      </w:r>
      <w:r w:rsidRPr="006F1C15">
        <w:rPr>
          <w:rFonts w:cs="Arial"/>
          <w:sz w:val="24"/>
          <w:szCs w:val="24"/>
        </w:rPr>
        <w:t xml:space="preserve">na zwiększenie liczby miejsc postojowych w centrum Szczecina lub lepsze wykorzystanie już istniejących. Na PPPN wytypowano cztery miejsca. Nie są one częścią Strefy Płatnego Parkowania, ponieważ znajdują się poza </w:t>
      </w:r>
      <w:r w:rsidR="00443C41">
        <w:rPr>
          <w:rFonts w:cs="Arial"/>
          <w:sz w:val="24"/>
          <w:szCs w:val="24"/>
        </w:rPr>
        <w:t xml:space="preserve">pasem </w:t>
      </w:r>
      <w:r w:rsidRPr="006F1C15">
        <w:rPr>
          <w:rFonts w:cs="Arial"/>
          <w:sz w:val="24"/>
          <w:szCs w:val="24"/>
        </w:rPr>
        <w:t>drogi publiczn</w:t>
      </w:r>
      <w:r w:rsidR="00443C41">
        <w:rPr>
          <w:rFonts w:cs="Arial"/>
          <w:sz w:val="24"/>
          <w:szCs w:val="24"/>
        </w:rPr>
        <w:t>ej</w:t>
      </w:r>
      <w:r w:rsidRPr="006F1C15">
        <w:rPr>
          <w:rFonts w:cs="Arial"/>
          <w:sz w:val="24"/>
          <w:szCs w:val="24"/>
        </w:rPr>
        <w:t>. Propozycja zakłada, że PPPN, działające na podobnej zasadzie, jak parking przy basenie Floating Arena, byłyby nieco tańsze niż SPP</w:t>
      </w:r>
      <w:r w:rsidR="0001783D">
        <w:rPr>
          <w:rFonts w:cs="Arial"/>
          <w:sz w:val="24"/>
          <w:szCs w:val="24"/>
        </w:rPr>
        <w:t>, a </w:t>
      </w:r>
      <w:r w:rsidR="00CE4136">
        <w:rPr>
          <w:rFonts w:cs="Arial"/>
          <w:sz w:val="24"/>
          <w:szCs w:val="24"/>
        </w:rPr>
        <w:t>tym samym przejęłyby część pojazdów parkujących obecnie w strefie</w:t>
      </w:r>
      <w:r w:rsidRPr="006F1C15">
        <w:rPr>
          <w:rFonts w:cs="Arial"/>
          <w:sz w:val="24"/>
          <w:szCs w:val="24"/>
        </w:rPr>
        <w:t xml:space="preserve">. </w:t>
      </w:r>
    </w:p>
    <w:p w:rsidR="00772BA9" w:rsidRPr="00FE5169" w:rsidRDefault="00772BA9" w:rsidP="00772BA9">
      <w:pPr>
        <w:jc w:val="both"/>
        <w:rPr>
          <w:rFonts w:cs="Arial"/>
          <w:sz w:val="24"/>
          <w:szCs w:val="24"/>
        </w:rPr>
      </w:pPr>
      <w:r w:rsidRPr="00FE5169">
        <w:rPr>
          <w:rFonts w:cs="Arial"/>
          <w:sz w:val="24"/>
          <w:szCs w:val="24"/>
        </w:rPr>
        <w:t>Wytypowane lokalizacje PPPN:</w:t>
      </w:r>
    </w:p>
    <w:p w:rsidR="00772BA9" w:rsidRPr="006F1C15" w:rsidRDefault="00772BA9" w:rsidP="00772BA9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6F1C15">
        <w:rPr>
          <w:rFonts w:cs="Arial"/>
          <w:sz w:val="24"/>
          <w:szCs w:val="24"/>
        </w:rPr>
        <w:t xml:space="preserve">Ul. Kolumba (przy mostku na Wyspę Jaskółczą), ok. 32 miejsc parkingowych. </w:t>
      </w:r>
    </w:p>
    <w:p w:rsidR="00772BA9" w:rsidRPr="006F1C15" w:rsidRDefault="00772BA9" w:rsidP="00772BA9">
      <w:pPr>
        <w:pStyle w:val="Akapitzlist"/>
        <w:numPr>
          <w:ilvl w:val="0"/>
          <w:numId w:val="2"/>
        </w:numPr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>Ul. Kaszubska / Czarnieckiego, ok. 119 miejsc parkingowych</w:t>
      </w:r>
    </w:p>
    <w:p w:rsidR="00772BA9" w:rsidRPr="006F1C15" w:rsidRDefault="00772BA9" w:rsidP="00772BA9">
      <w:pPr>
        <w:pStyle w:val="Akapitzlist"/>
        <w:numPr>
          <w:ilvl w:val="0"/>
          <w:numId w:val="2"/>
        </w:numPr>
        <w:rPr>
          <w:rFonts w:asciiTheme="minorHAnsi" w:hAnsiTheme="minorHAnsi" w:cs="Arial"/>
        </w:rPr>
      </w:pPr>
      <w:r w:rsidRPr="006F1C15">
        <w:rPr>
          <w:rFonts w:asciiTheme="minorHAnsi" w:hAnsiTheme="minorHAnsi" w:cs="Arial"/>
        </w:rPr>
        <w:t>Ul. Duczyńskiego (przy Trasie Zamkowej), ok. 122 miejsc parkingowych</w:t>
      </w:r>
    </w:p>
    <w:p w:rsidR="00772BA9" w:rsidRPr="006F1C15" w:rsidRDefault="00772BA9" w:rsidP="00772BA9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6F1C15">
        <w:rPr>
          <w:rFonts w:cs="Arial"/>
          <w:sz w:val="24"/>
          <w:szCs w:val="24"/>
        </w:rPr>
        <w:t xml:space="preserve">Ul. Piotra Skargi, obecnie bezpłatny parking vis a vis Pomnika Czynu Polaków, ok. </w:t>
      </w:r>
      <w:r w:rsidR="00135974">
        <w:rPr>
          <w:rFonts w:cs="Arial"/>
          <w:sz w:val="24"/>
          <w:szCs w:val="24"/>
        </w:rPr>
        <w:t>45</w:t>
      </w:r>
      <w:r w:rsidRPr="006F1C15">
        <w:rPr>
          <w:rFonts w:cs="Arial"/>
          <w:sz w:val="24"/>
          <w:szCs w:val="24"/>
        </w:rPr>
        <w:t xml:space="preserve"> miejsc parkingowych.</w:t>
      </w:r>
    </w:p>
    <w:p w:rsidR="004821E6" w:rsidRPr="006F1C15" w:rsidRDefault="004821E6">
      <w:pPr>
        <w:rPr>
          <w:sz w:val="24"/>
          <w:szCs w:val="24"/>
        </w:rPr>
      </w:pPr>
    </w:p>
    <w:p w:rsidR="006F1C15" w:rsidRPr="008A1762" w:rsidRDefault="006F1C15" w:rsidP="006F1C15">
      <w:pPr>
        <w:rPr>
          <w:b/>
          <w:sz w:val="26"/>
          <w:szCs w:val="26"/>
        </w:rPr>
      </w:pPr>
      <w:r w:rsidRPr="008A1762">
        <w:rPr>
          <w:b/>
          <w:sz w:val="26"/>
          <w:szCs w:val="26"/>
        </w:rPr>
        <w:t>Opinie mieszkańców Miasta Szczecin zebrane za pomocą poczty elektronicznej:</w:t>
      </w:r>
    </w:p>
    <w:p w:rsidR="005B2D5B" w:rsidRPr="006F1C15" w:rsidRDefault="00CE6E0E" w:rsidP="006F1C15">
      <w:pPr>
        <w:pStyle w:val="NormalnyWeb"/>
        <w:shd w:val="clear" w:color="auto" w:fill="FFFFFF"/>
        <w:spacing w:line="252" w:lineRule="atLeast"/>
        <w:jc w:val="both"/>
        <w:rPr>
          <w:rFonts w:asciiTheme="minorHAnsi" w:hAnsiTheme="minorHAnsi"/>
        </w:rPr>
      </w:pPr>
      <w:r w:rsidRPr="006F1C15">
        <w:rPr>
          <w:rStyle w:val="Pogrubienie"/>
          <w:rFonts w:asciiTheme="minorHAnsi" w:hAnsiTheme="minorHAnsi" w:cs="Arial"/>
          <w:b w:val="0"/>
        </w:rPr>
        <w:t xml:space="preserve">Konsultacje społeczne </w:t>
      </w:r>
      <w:r w:rsidR="00444112" w:rsidRPr="006F1C15">
        <w:rPr>
          <w:rStyle w:val="Pogrubienie"/>
          <w:rFonts w:asciiTheme="minorHAnsi" w:hAnsiTheme="minorHAnsi" w:cs="Arial"/>
          <w:b w:val="0"/>
        </w:rPr>
        <w:t>z mieszkańcami i przedsiębiorcami Miasta Szczecin</w:t>
      </w:r>
      <w:r w:rsidR="00444112" w:rsidRPr="006F1C15">
        <w:rPr>
          <w:rStyle w:val="apple-converted-space"/>
          <w:rFonts w:asciiTheme="minorHAnsi" w:hAnsiTheme="minorHAnsi" w:cs="Arial"/>
          <w:bCs/>
        </w:rPr>
        <w:t> </w:t>
      </w:r>
      <w:r w:rsidR="00444112" w:rsidRPr="006F1C15">
        <w:rPr>
          <w:rStyle w:val="Pogrubienie"/>
          <w:rFonts w:asciiTheme="minorHAnsi" w:hAnsiTheme="minorHAnsi" w:cs="Arial"/>
          <w:b w:val="0"/>
        </w:rPr>
        <w:t xml:space="preserve"> </w:t>
      </w:r>
      <w:r w:rsidRPr="006F1C15">
        <w:rPr>
          <w:rStyle w:val="Pogrubienie"/>
          <w:rFonts w:asciiTheme="minorHAnsi" w:hAnsiTheme="minorHAnsi" w:cs="Arial"/>
          <w:b w:val="0"/>
        </w:rPr>
        <w:t xml:space="preserve">przeprowadzone </w:t>
      </w:r>
      <w:r w:rsidR="00444112" w:rsidRPr="006F1C15">
        <w:rPr>
          <w:rStyle w:val="Pogrubienie"/>
          <w:rFonts w:asciiTheme="minorHAnsi" w:hAnsiTheme="minorHAnsi" w:cs="Arial"/>
          <w:b w:val="0"/>
        </w:rPr>
        <w:t xml:space="preserve">zostały </w:t>
      </w:r>
      <w:r w:rsidR="00444112" w:rsidRPr="006F1C15">
        <w:rPr>
          <w:rFonts w:asciiTheme="minorHAnsi" w:hAnsiTheme="minorHAnsi" w:cs="Arial"/>
        </w:rPr>
        <w:t xml:space="preserve">w okresie od dnia 20 lipca 2016 r. do dnia 20 sierpnia 2016 r. </w:t>
      </w:r>
      <w:r w:rsidR="00444112" w:rsidRPr="006F1C15">
        <w:rPr>
          <w:rStyle w:val="Pogrubienie"/>
          <w:rFonts w:asciiTheme="minorHAnsi" w:hAnsiTheme="minorHAnsi" w:cs="Arial"/>
          <w:b w:val="0"/>
        </w:rPr>
        <w:t xml:space="preserve">za pomocą środków elektronicznych. </w:t>
      </w:r>
      <w:r w:rsidR="00444112" w:rsidRPr="006F1C15">
        <w:rPr>
          <w:rFonts w:asciiTheme="minorHAnsi" w:hAnsiTheme="minorHAnsi" w:cs="Arial"/>
        </w:rPr>
        <w:t xml:space="preserve">Na </w:t>
      </w:r>
      <w:r w:rsidRPr="006F1C15">
        <w:rPr>
          <w:rFonts w:asciiTheme="minorHAnsi" w:hAnsiTheme="minorHAnsi" w:cs="Arial"/>
        </w:rPr>
        <w:t xml:space="preserve">stronie internetowej http://konsultuj.szczecin.pl </w:t>
      </w:r>
      <w:r w:rsidR="00444112" w:rsidRPr="006F1C15">
        <w:rPr>
          <w:rFonts w:asciiTheme="minorHAnsi" w:hAnsiTheme="minorHAnsi" w:cs="Arial"/>
        </w:rPr>
        <w:t xml:space="preserve">umieszczono </w:t>
      </w:r>
      <w:r w:rsidR="00DA66D7">
        <w:rPr>
          <w:rFonts w:asciiTheme="minorHAnsi" w:hAnsiTheme="minorHAnsi" w:cs="Arial"/>
        </w:rPr>
        <w:t xml:space="preserve">założenia zmian wraz z </w:t>
      </w:r>
      <w:r w:rsidRPr="006F1C15">
        <w:rPr>
          <w:rFonts w:asciiTheme="minorHAnsi" w:hAnsiTheme="minorHAnsi" w:cs="Arial"/>
        </w:rPr>
        <w:t>wykaz</w:t>
      </w:r>
      <w:r w:rsidR="00DA66D7">
        <w:rPr>
          <w:rFonts w:asciiTheme="minorHAnsi" w:hAnsiTheme="minorHAnsi" w:cs="Arial"/>
        </w:rPr>
        <w:t>em</w:t>
      </w:r>
      <w:r w:rsidRPr="006F1C15">
        <w:rPr>
          <w:rFonts w:asciiTheme="minorHAnsi" w:hAnsiTheme="minorHAnsi" w:cs="Arial"/>
        </w:rPr>
        <w:t xml:space="preserve"> ulic </w:t>
      </w:r>
      <w:r w:rsidR="00444112" w:rsidRPr="006F1C15">
        <w:rPr>
          <w:rFonts w:asciiTheme="minorHAnsi" w:hAnsiTheme="minorHAnsi" w:cs="Arial"/>
        </w:rPr>
        <w:t>znajdują</w:t>
      </w:r>
      <w:r w:rsidR="00DA66D7">
        <w:rPr>
          <w:rFonts w:asciiTheme="minorHAnsi" w:hAnsiTheme="minorHAnsi" w:cs="Arial"/>
        </w:rPr>
        <w:t>cych</w:t>
      </w:r>
      <w:r w:rsidR="00444112" w:rsidRPr="006F1C15">
        <w:rPr>
          <w:rFonts w:asciiTheme="minorHAnsi" w:hAnsiTheme="minorHAnsi" w:cs="Arial"/>
        </w:rPr>
        <w:t xml:space="preserve"> </w:t>
      </w:r>
      <w:r w:rsidR="006F1C15" w:rsidRPr="006F1C15">
        <w:rPr>
          <w:rFonts w:asciiTheme="minorHAnsi" w:hAnsiTheme="minorHAnsi" w:cs="Arial"/>
        </w:rPr>
        <w:t xml:space="preserve">się obecnie </w:t>
      </w:r>
      <w:r w:rsidR="00444112" w:rsidRPr="006F1C15">
        <w:rPr>
          <w:rFonts w:asciiTheme="minorHAnsi" w:hAnsiTheme="minorHAnsi" w:cs="Arial"/>
        </w:rPr>
        <w:t xml:space="preserve">w obrębie strefy </w:t>
      </w:r>
      <w:r w:rsidR="00182BBE">
        <w:rPr>
          <w:rFonts w:asciiTheme="minorHAnsi" w:hAnsiTheme="minorHAnsi" w:cs="Arial"/>
        </w:rPr>
        <w:t>oraz</w:t>
      </w:r>
      <w:r w:rsidR="00444112" w:rsidRPr="006F1C15">
        <w:rPr>
          <w:rFonts w:asciiTheme="minorHAnsi" w:hAnsiTheme="minorHAnsi" w:cs="Arial"/>
        </w:rPr>
        <w:t xml:space="preserve"> </w:t>
      </w:r>
      <w:r w:rsidR="00DA66D7">
        <w:rPr>
          <w:rFonts w:asciiTheme="minorHAnsi" w:hAnsiTheme="minorHAnsi" w:cs="Arial"/>
        </w:rPr>
        <w:t>ulicami</w:t>
      </w:r>
      <w:r w:rsidR="00AB32C5">
        <w:rPr>
          <w:rFonts w:asciiTheme="minorHAnsi" w:hAnsiTheme="minorHAnsi" w:cs="Arial"/>
        </w:rPr>
        <w:t>,</w:t>
      </w:r>
      <w:r w:rsidR="00DA66D7">
        <w:rPr>
          <w:rFonts w:asciiTheme="minorHAnsi" w:hAnsiTheme="minorHAnsi" w:cs="Arial"/>
        </w:rPr>
        <w:t xml:space="preserve"> o które </w:t>
      </w:r>
      <w:r w:rsidRPr="006F1C15">
        <w:rPr>
          <w:rFonts w:asciiTheme="minorHAnsi" w:hAnsiTheme="minorHAnsi" w:cs="Arial"/>
        </w:rPr>
        <w:t>zaplanowan</w:t>
      </w:r>
      <w:r w:rsidR="00DA66D7">
        <w:rPr>
          <w:rFonts w:asciiTheme="minorHAnsi" w:hAnsiTheme="minorHAnsi" w:cs="Arial"/>
        </w:rPr>
        <w:t xml:space="preserve">o </w:t>
      </w:r>
      <w:r w:rsidRPr="006F1C15">
        <w:rPr>
          <w:rFonts w:asciiTheme="minorHAnsi" w:hAnsiTheme="minorHAnsi" w:cs="Arial"/>
        </w:rPr>
        <w:t>rozszerzenie strefy płatnego parkowania</w:t>
      </w:r>
      <w:r w:rsidR="00182BBE">
        <w:rPr>
          <w:rFonts w:asciiTheme="minorHAnsi" w:hAnsiTheme="minorHAnsi" w:cs="Arial"/>
        </w:rPr>
        <w:t xml:space="preserve">. Umieszczono dodatkowo w formie graficznej wizualizację przyszłego obszaru strefy. </w:t>
      </w:r>
      <w:r w:rsidRPr="006F1C15">
        <w:rPr>
          <w:rStyle w:val="Pogrubienie"/>
          <w:rFonts w:asciiTheme="minorHAnsi" w:hAnsiTheme="minorHAnsi" w:cs="Arial"/>
          <w:b w:val="0"/>
        </w:rPr>
        <w:t>Przyjmowanie uwag</w:t>
      </w:r>
      <w:r w:rsidRPr="006F1C15">
        <w:rPr>
          <w:rStyle w:val="apple-converted-space"/>
          <w:rFonts w:asciiTheme="minorHAnsi" w:hAnsiTheme="minorHAnsi" w:cs="Arial"/>
        </w:rPr>
        <w:t xml:space="preserve"> odbywało się </w:t>
      </w:r>
      <w:r w:rsidRPr="006F1C15">
        <w:rPr>
          <w:rFonts w:asciiTheme="minorHAnsi" w:hAnsiTheme="minorHAnsi" w:cs="Arial"/>
        </w:rPr>
        <w:t>na piśmie</w:t>
      </w:r>
      <w:r w:rsidR="006F1C15" w:rsidRPr="006F1C15">
        <w:rPr>
          <w:rStyle w:val="apple-converted-space"/>
          <w:rFonts w:asciiTheme="minorHAnsi" w:hAnsiTheme="minorHAnsi" w:cs="Arial"/>
        </w:rPr>
        <w:t>, a</w:t>
      </w:r>
      <w:r w:rsidR="00B767D5">
        <w:rPr>
          <w:rStyle w:val="apple-converted-space"/>
          <w:rFonts w:asciiTheme="minorHAnsi" w:hAnsiTheme="minorHAnsi" w:cs="Arial"/>
        </w:rPr>
        <w:t xml:space="preserve"> </w:t>
      </w:r>
      <w:r w:rsidR="006F1C15" w:rsidRPr="006F1C15">
        <w:rPr>
          <w:rStyle w:val="apple-converted-space"/>
          <w:rFonts w:asciiTheme="minorHAnsi" w:hAnsiTheme="minorHAnsi" w:cs="Arial"/>
        </w:rPr>
        <w:t>także</w:t>
      </w:r>
      <w:r w:rsidR="00B767D5">
        <w:rPr>
          <w:rStyle w:val="apple-converted-space"/>
          <w:rFonts w:asciiTheme="minorHAnsi" w:hAnsiTheme="minorHAnsi" w:cs="Arial"/>
        </w:rPr>
        <w:t xml:space="preserve"> </w:t>
      </w:r>
      <w:r w:rsidR="00DA66D7">
        <w:rPr>
          <w:rStyle w:val="Pogrubienie"/>
          <w:rFonts w:asciiTheme="minorHAnsi" w:hAnsiTheme="minorHAnsi" w:cs="Arial"/>
          <w:b w:val="0"/>
        </w:rPr>
        <w:t>za</w:t>
      </w:r>
      <w:r w:rsidR="00B767D5">
        <w:rPr>
          <w:rStyle w:val="Pogrubienie"/>
          <w:rFonts w:asciiTheme="minorHAnsi" w:hAnsiTheme="minorHAnsi" w:cs="Arial"/>
          <w:b w:val="0"/>
        </w:rPr>
        <w:t xml:space="preserve"> </w:t>
      </w:r>
      <w:r w:rsidR="00DA66D7">
        <w:rPr>
          <w:rStyle w:val="Pogrubienie"/>
          <w:rFonts w:asciiTheme="minorHAnsi" w:hAnsiTheme="minorHAnsi" w:cs="Arial"/>
          <w:b w:val="0"/>
        </w:rPr>
        <w:t>pomocą</w:t>
      </w:r>
      <w:r w:rsidR="00B767D5">
        <w:rPr>
          <w:rStyle w:val="Pogrubienie"/>
          <w:rFonts w:asciiTheme="minorHAnsi" w:hAnsiTheme="minorHAnsi" w:cs="Arial"/>
          <w:b w:val="0"/>
        </w:rPr>
        <w:t xml:space="preserve"> </w:t>
      </w:r>
      <w:r w:rsidR="00DA66D7">
        <w:rPr>
          <w:rStyle w:val="Pogrubienie"/>
          <w:rFonts w:asciiTheme="minorHAnsi" w:hAnsiTheme="minorHAnsi" w:cs="Arial"/>
          <w:b w:val="0"/>
        </w:rPr>
        <w:t>pocz</w:t>
      </w:r>
      <w:r w:rsidR="00B767D5">
        <w:rPr>
          <w:rStyle w:val="Pogrubienie"/>
          <w:rFonts w:asciiTheme="minorHAnsi" w:hAnsiTheme="minorHAnsi" w:cs="Arial"/>
          <w:b w:val="0"/>
        </w:rPr>
        <w:t xml:space="preserve">ty elektronicznej kierowanej na </w:t>
      </w:r>
      <w:r w:rsidR="00DA66D7">
        <w:rPr>
          <w:rStyle w:val="Pogrubienie"/>
          <w:rFonts w:asciiTheme="minorHAnsi" w:hAnsiTheme="minorHAnsi" w:cs="Arial"/>
          <w:b w:val="0"/>
        </w:rPr>
        <w:t>adres</w:t>
      </w:r>
      <w:r w:rsidRPr="006F1C15">
        <w:rPr>
          <w:rFonts w:asciiTheme="minorHAnsi" w:hAnsiTheme="minorHAnsi" w:cs="Arial"/>
        </w:rPr>
        <w:t>:</w:t>
      </w:r>
      <w:r w:rsidRPr="006F1C15">
        <w:rPr>
          <w:rStyle w:val="apple-converted-space"/>
          <w:rFonts w:asciiTheme="minorHAnsi" w:hAnsiTheme="minorHAnsi" w:cs="Arial"/>
        </w:rPr>
        <w:t> </w:t>
      </w:r>
      <w:r w:rsidR="00B767D5">
        <w:rPr>
          <w:rStyle w:val="apple-converted-space"/>
          <w:rFonts w:asciiTheme="minorHAnsi" w:hAnsiTheme="minorHAnsi" w:cs="Arial"/>
        </w:rPr>
        <w:t xml:space="preserve"> </w:t>
      </w:r>
      <w:r w:rsidRPr="006F1C15">
        <w:rPr>
          <w:rStyle w:val="Pogrubienie"/>
          <w:rFonts w:asciiTheme="minorHAnsi" w:hAnsiTheme="minorHAnsi" w:cs="Arial"/>
          <w:b w:val="0"/>
        </w:rPr>
        <w:t>spp_konsultacje@</w:t>
      </w:r>
      <w:r w:rsidR="009C21E7">
        <w:rPr>
          <w:rStyle w:val="Pogrubienie"/>
          <w:rFonts w:asciiTheme="minorHAnsi" w:hAnsiTheme="minorHAnsi" w:cs="Arial"/>
          <w:b w:val="0"/>
        </w:rPr>
        <w:t xml:space="preserve"> </w:t>
      </w:r>
      <w:r w:rsidRPr="006F1C15">
        <w:rPr>
          <w:rStyle w:val="Pogrubienie"/>
          <w:rFonts w:asciiTheme="minorHAnsi" w:hAnsiTheme="minorHAnsi" w:cs="Arial"/>
          <w:b w:val="0"/>
        </w:rPr>
        <w:t xml:space="preserve">um.szczecin.pl, </w:t>
      </w:r>
      <w:r w:rsidR="006F1C15" w:rsidRPr="006F1C15">
        <w:rPr>
          <w:rFonts w:asciiTheme="minorHAnsi" w:hAnsiTheme="minorHAnsi" w:cs="Arial"/>
        </w:rPr>
        <w:t>spp.konsultacje@um.szczecin</w:t>
      </w:r>
      <w:r w:rsidRPr="006F1C15">
        <w:rPr>
          <w:rStyle w:val="Pogrubienie"/>
          <w:rFonts w:asciiTheme="minorHAnsi" w:hAnsiTheme="minorHAnsi" w:cs="Arial"/>
          <w:b w:val="0"/>
        </w:rPr>
        <w:t>.pl,</w:t>
      </w:r>
      <w:r w:rsidRPr="006F1C15">
        <w:rPr>
          <w:rStyle w:val="apple-converted-space"/>
          <w:rFonts w:asciiTheme="minorHAnsi" w:hAnsiTheme="minorHAnsi" w:cs="Arial"/>
        </w:rPr>
        <w:t xml:space="preserve">  </w:t>
      </w:r>
      <w:r w:rsidRPr="00DA66D7">
        <w:rPr>
          <w:rFonts w:asciiTheme="minorHAnsi" w:hAnsiTheme="minorHAnsi" w:cs="Arial"/>
        </w:rPr>
        <w:t>spp-konsultacje@um.szczecin.pl</w:t>
      </w:r>
      <w:r w:rsidRPr="006F1C15">
        <w:rPr>
          <w:rStyle w:val="Pogrubienie"/>
          <w:rFonts w:asciiTheme="minorHAnsi" w:hAnsiTheme="minorHAnsi" w:cs="Arial"/>
          <w:b w:val="0"/>
        </w:rPr>
        <w:t xml:space="preserve">. </w:t>
      </w:r>
      <w:r w:rsidR="005B2D5B" w:rsidRPr="006F1C15">
        <w:rPr>
          <w:rFonts w:asciiTheme="minorHAnsi" w:hAnsiTheme="minorHAnsi"/>
        </w:rPr>
        <w:t>Wpłynęł</w:t>
      </w:r>
      <w:r w:rsidR="009C21E7">
        <w:rPr>
          <w:rFonts w:asciiTheme="minorHAnsi" w:hAnsiTheme="minorHAnsi"/>
        </w:rPr>
        <w:t>o </w:t>
      </w:r>
      <w:r w:rsidR="00AB32C5">
        <w:rPr>
          <w:rFonts w:asciiTheme="minorHAnsi" w:hAnsiTheme="minorHAnsi"/>
        </w:rPr>
        <w:t>56 e-maili oraz jedno pismo w </w:t>
      </w:r>
      <w:r w:rsidR="005B2D5B" w:rsidRPr="006F1C15">
        <w:rPr>
          <w:rFonts w:asciiTheme="minorHAnsi" w:hAnsiTheme="minorHAnsi"/>
        </w:rPr>
        <w:t xml:space="preserve">formie </w:t>
      </w:r>
      <w:r w:rsidR="009C21E7">
        <w:rPr>
          <w:rFonts w:asciiTheme="minorHAnsi" w:hAnsiTheme="minorHAnsi"/>
        </w:rPr>
        <w:t>papierowej. Zgłoszone wnioski w </w:t>
      </w:r>
      <w:r w:rsidR="005B2D5B" w:rsidRPr="006F1C15">
        <w:rPr>
          <w:rFonts w:asciiTheme="minorHAnsi" w:hAnsiTheme="minorHAnsi"/>
        </w:rPr>
        <w:t>szczególnośc</w:t>
      </w:r>
      <w:r w:rsidR="00EE2670">
        <w:rPr>
          <w:rFonts w:asciiTheme="minorHAnsi" w:hAnsiTheme="minorHAnsi"/>
        </w:rPr>
        <w:t>i dotyczyły poszczególnych ulic</w:t>
      </w:r>
      <w:r w:rsidR="005B2D5B" w:rsidRPr="006F1C15">
        <w:rPr>
          <w:rFonts w:asciiTheme="minorHAnsi" w:hAnsiTheme="minorHAnsi"/>
        </w:rPr>
        <w:t xml:space="preserve"> bliskich miejscu zamieszkania, bądź wykonywan</w:t>
      </w:r>
      <w:r w:rsidR="00EE2670">
        <w:rPr>
          <w:rFonts w:asciiTheme="minorHAnsi" w:hAnsiTheme="minorHAnsi"/>
        </w:rPr>
        <w:t xml:space="preserve">ej </w:t>
      </w:r>
      <w:r w:rsidR="005B2D5B" w:rsidRPr="006F1C15">
        <w:rPr>
          <w:rFonts w:asciiTheme="minorHAnsi" w:hAnsiTheme="minorHAnsi"/>
        </w:rPr>
        <w:t xml:space="preserve">działalności gospodarczej. Mniej opinii dotyczyło strefy w ujęciu ogólnym.  </w:t>
      </w:r>
    </w:p>
    <w:p w:rsidR="00DA66D7" w:rsidRPr="006F1C15" w:rsidRDefault="00DA66D7" w:rsidP="00DA66D7">
      <w:pPr>
        <w:jc w:val="both"/>
        <w:rPr>
          <w:sz w:val="24"/>
          <w:szCs w:val="24"/>
        </w:rPr>
      </w:pPr>
      <w:r w:rsidRPr="006F1C15">
        <w:rPr>
          <w:sz w:val="24"/>
          <w:szCs w:val="24"/>
        </w:rPr>
        <w:lastRenderedPageBreak/>
        <w:t xml:space="preserve">Dodatkowo informacje o ogłoszonych konsultacjach </w:t>
      </w:r>
      <w:r w:rsidR="005E400B">
        <w:rPr>
          <w:sz w:val="24"/>
          <w:szCs w:val="24"/>
        </w:rPr>
        <w:t xml:space="preserve">oraz terminie planowanego spotkania </w:t>
      </w:r>
      <w:r w:rsidRPr="006F1C15">
        <w:rPr>
          <w:sz w:val="24"/>
          <w:szCs w:val="24"/>
        </w:rPr>
        <w:t xml:space="preserve">zostały </w:t>
      </w:r>
      <w:r w:rsidR="005E400B" w:rsidRPr="006F1C15">
        <w:rPr>
          <w:sz w:val="24"/>
          <w:szCs w:val="24"/>
        </w:rPr>
        <w:t xml:space="preserve">przesłane </w:t>
      </w:r>
      <w:r w:rsidRPr="006F1C15">
        <w:rPr>
          <w:sz w:val="24"/>
          <w:szCs w:val="24"/>
        </w:rPr>
        <w:t>lokalnym mediom, które informację tą rozpropagowały.</w:t>
      </w:r>
    </w:p>
    <w:p w:rsidR="00FA56A1" w:rsidRDefault="00331BE2" w:rsidP="005B2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Rodzaje spraw zawartych </w:t>
      </w:r>
      <w:r w:rsidR="00AB32C5">
        <w:rPr>
          <w:sz w:val="24"/>
          <w:szCs w:val="24"/>
        </w:rPr>
        <w:t xml:space="preserve">w </w:t>
      </w:r>
      <w:r w:rsidR="009C21E7">
        <w:rPr>
          <w:sz w:val="24"/>
          <w:szCs w:val="24"/>
        </w:rPr>
        <w:t xml:space="preserve">jednej wiadomości </w:t>
      </w:r>
      <w:r>
        <w:rPr>
          <w:sz w:val="24"/>
          <w:szCs w:val="24"/>
        </w:rPr>
        <w:t>e-mail</w:t>
      </w:r>
      <w:r w:rsidR="009C21E7">
        <w:rPr>
          <w:sz w:val="24"/>
          <w:szCs w:val="24"/>
        </w:rPr>
        <w:t xml:space="preserve"> najczęściej poruszały kilka spraw, które w poniższej tabeli podzielono zgodnie z rodzajami. </w:t>
      </w:r>
    </w:p>
    <w:tbl>
      <w:tblPr>
        <w:tblStyle w:val="Tabela-Siatka"/>
        <w:tblW w:w="9464" w:type="dxa"/>
        <w:tblLook w:val="04A0"/>
      </w:tblPr>
      <w:tblGrid>
        <w:gridCol w:w="6345"/>
        <w:gridCol w:w="3119"/>
      </w:tblGrid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Rodzaje spraw zawartych w mailach: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Opini</w:t>
            </w:r>
            <w:r w:rsidR="00331BE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e</w:t>
            </w:r>
            <w:r w:rsidRPr="00FA56A1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Całkowita likwidacja strefy – 2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331BE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331BE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O</w:t>
            </w:r>
            <w:r w:rsidR="009C21E7">
              <w:rPr>
                <w:rFonts w:eastAsia="Times New Roman" w:cs="Arial"/>
                <w:sz w:val="24"/>
                <w:szCs w:val="24"/>
                <w:lang w:eastAsia="pl-PL"/>
              </w:rPr>
              <w:t>gólny sprzeciw dot. rozszerzenia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strefy – 9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9</w:t>
            </w:r>
            <w:r w:rsidR="00331BE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331BE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Ogólna aprobata dot. rozszerzenia strefy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331BE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331BE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Za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Strefa bez zmian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331BE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331BE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Neutralna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9C21E7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Rozszerzenie strefy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 o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ul. Odzieżow</w:t>
            </w:r>
            <w:r w:rsidR="009C21E7">
              <w:rPr>
                <w:rFonts w:eastAsia="Times New Roman" w:cs="Arial"/>
                <w:sz w:val="24"/>
                <w:szCs w:val="24"/>
                <w:lang w:eastAsia="pl-PL"/>
              </w:rPr>
              <w:t>ą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– 1szt.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Za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Rozszerzenie strefy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>o ul. Malczewskiego/Parkową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 – 2 szt.</w:t>
            </w:r>
          </w:p>
        </w:tc>
        <w:tc>
          <w:tcPr>
            <w:tcW w:w="3119" w:type="dxa"/>
            <w:vAlign w:val="center"/>
          </w:tcPr>
          <w:p w:rsidR="0025409A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5409A">
              <w:rPr>
                <w:rFonts w:eastAsia="Times New Roman" w:cs="Arial"/>
                <w:sz w:val="24"/>
                <w:szCs w:val="24"/>
                <w:lang w:eastAsia="pl-PL"/>
              </w:rPr>
              <w:t>Za</w:t>
            </w:r>
          </w:p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Rozszerzenie strefy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o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ul. Piotra Ściegiennego – 4 szt.</w:t>
            </w:r>
          </w:p>
        </w:tc>
        <w:tc>
          <w:tcPr>
            <w:tcW w:w="3119" w:type="dxa"/>
            <w:vAlign w:val="center"/>
          </w:tcPr>
          <w:p w:rsidR="0025409A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E6331">
              <w:rPr>
                <w:rFonts w:eastAsia="Times New Roman" w:cs="Arial"/>
                <w:sz w:val="24"/>
                <w:szCs w:val="24"/>
                <w:lang w:eastAsia="pl-PL"/>
              </w:rPr>
              <w:t>Za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454FF9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E6331">
              <w:rPr>
                <w:rFonts w:eastAsia="Times New Roman" w:cs="Arial"/>
                <w:sz w:val="24"/>
                <w:szCs w:val="24"/>
                <w:lang w:eastAsia="pl-PL"/>
              </w:rPr>
              <w:t>Przeciw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Częściowo 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BC1C96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Rozszerzenie strefy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o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ul. Parkow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>ą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/Kapitańsk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>ą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– 1szt.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Rozszerzenie strefy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o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ul. Wilków Morskich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A35804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FA56A1"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454FF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FA56A1" w:rsidRPr="00FA56A1">
              <w:rPr>
                <w:rFonts w:eastAsia="Times New Roman" w:cs="Arial"/>
                <w:sz w:val="24"/>
                <w:szCs w:val="24"/>
                <w:lang w:eastAsia="pl-PL"/>
              </w:rPr>
              <w:t>Za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Rozszerzenie strefy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o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ul.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>Wąską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BC1C96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Rozszerzenie strefy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 o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okolice Jasn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ych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Błoni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Rozszerzenie strefy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 o tereny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pod Trasą Zamkową  – 2 szt.</w:t>
            </w:r>
          </w:p>
        </w:tc>
        <w:tc>
          <w:tcPr>
            <w:tcW w:w="3119" w:type="dxa"/>
            <w:vAlign w:val="center"/>
          </w:tcPr>
          <w:p w:rsidR="0025409A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Przeciw </w:t>
            </w:r>
          </w:p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Za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Rozszerzenie strefy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o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ul. Boh. Warszawy – 3 szt.</w:t>
            </w:r>
          </w:p>
        </w:tc>
        <w:tc>
          <w:tcPr>
            <w:tcW w:w="3119" w:type="dxa"/>
            <w:vAlign w:val="center"/>
          </w:tcPr>
          <w:p w:rsidR="005A5EF2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Częściowo przeciw</w:t>
            </w:r>
          </w:p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BC1C96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Rozszerzenie strefy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o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ul. Pocztow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>ą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– 2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Za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Rozszerzenie strefy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o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ul. Narutowicza, Ku Słońcu, Sikorskiego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Częściowo 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Rozszerzenie strefy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o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ul. Wyzwolenia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 xml:space="preserve">Rozszerzenie strefy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o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ul. Kolumba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Częściowo 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Rozszerzenie strefy na Podzamczu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o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ul. Wielka Odrzańska, Nowy Rynek, Kurza Stopka itp. - 2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Za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Rozszerzenie strefy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o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ul. Piotra Skargi (pod Sądem Okręgowym)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Częściowo 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Rozszerzenie strefy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o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ul. Unisławy (odcinek od Felczaka do Niedziałkowskiego) - 1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Za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BC1C96" w:rsidP="006F1BAD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Rozszerzenie strefy o</w:t>
            </w:r>
            <w:r w:rsidR="00FA56A1"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ul. 5 lipca (od Placu S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zarych </w:t>
            </w:r>
            <w:r w:rsidR="00FA56A1" w:rsidRPr="00FA56A1">
              <w:rPr>
                <w:rFonts w:eastAsia="Times New Roman" w:cs="Arial"/>
                <w:sz w:val="24"/>
                <w:szCs w:val="24"/>
                <w:lang w:eastAsia="pl-PL"/>
              </w:rPr>
              <w:t>S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zeregów </w:t>
            </w:r>
            <w:r w:rsidR="00FA56A1"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do Boh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FA56A1"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 Warszawy</w:t>
            </w:r>
            <w:r w:rsidR="006F1BAD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FA56A1" w:rsidRPr="00FA56A1">
              <w:rPr>
                <w:rFonts w:eastAsia="Times New Roman" w:cs="Arial"/>
                <w:sz w:val="24"/>
                <w:szCs w:val="24"/>
                <w:lang w:eastAsia="pl-PL"/>
              </w:rPr>
              <w:t>oraz ul. Bolesława Śmiałego (od Jagiellońskiej do Mickiewicza) – 4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4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Za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Rozszerzenie strefy </w:t>
            </w:r>
            <w:r w:rsidR="00BC1C96">
              <w:rPr>
                <w:rFonts w:eastAsia="Times New Roman" w:cs="Arial"/>
                <w:sz w:val="24"/>
                <w:szCs w:val="24"/>
                <w:lang w:eastAsia="pl-PL"/>
              </w:rPr>
              <w:t xml:space="preserve">o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ul. Sikorskiego oraz Boh. Warszawy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Zmiana podstrefy na ul. Niepodległości  z „B” na „A” – 4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4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Częściowo za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Zmiana podstrefy na ul. Podgórnej  z „B” na „A” – 2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Częściowo za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Zmiana podstrefy na ul. Niedziałkowskiego, Unisławy, Felczaka, Wąska z „A” na „B”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Częściowo za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Zmiana podstrefy na ul. Ks. Bogusława i Kr. Jadwigi oraz Jagiełły Langiewicza, Kopernika z „B” na „A”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Częściowo 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Korekta obszaru całej strefy oraz korekta granic czerwonej i żółtej strefy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5A5EF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Częściowo za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Modyfikacje dot. funkcjonowania strefy (propozycje mieszkańców) – 7 szt.</w:t>
            </w:r>
          </w:p>
        </w:tc>
        <w:tc>
          <w:tcPr>
            <w:tcW w:w="3119" w:type="dxa"/>
            <w:vAlign w:val="center"/>
          </w:tcPr>
          <w:p w:rsidR="001065FB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25409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25409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Częściowo przeciw, </w:t>
            </w:r>
          </w:p>
          <w:p w:rsidR="0025409A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4</w:t>
            </w:r>
            <w:r w:rsidR="0025409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25409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 xml:space="preserve">Neutralna </w:t>
            </w:r>
          </w:p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25409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25409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Częściowo za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Większa liczba miejsc parkingowych i budowa parkingowców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25409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25409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Częściowo przeciw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Zagadnienia prawne związane z funkcjonowaniem SPP – 2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25409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25409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Inne</w:t>
            </w:r>
          </w:p>
        </w:tc>
      </w:tr>
      <w:tr w:rsidR="00FA56A1" w:rsidRPr="00331BE2" w:rsidTr="001065FB">
        <w:trPr>
          <w:trHeight w:val="690"/>
        </w:trPr>
        <w:tc>
          <w:tcPr>
            <w:tcW w:w="6345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Wyłączenie z obszaru SPP ul. Unisławy i Wyzwolenia – 1 szt.</w:t>
            </w:r>
          </w:p>
        </w:tc>
        <w:tc>
          <w:tcPr>
            <w:tcW w:w="3119" w:type="dxa"/>
            <w:vAlign w:val="center"/>
          </w:tcPr>
          <w:p w:rsidR="00FA56A1" w:rsidRPr="00FA56A1" w:rsidRDefault="00FA56A1" w:rsidP="00331BE2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25409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  <w:r w:rsidR="0025409A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A56A1">
              <w:rPr>
                <w:rFonts w:eastAsia="Times New Roman" w:cs="Arial"/>
                <w:sz w:val="24"/>
                <w:szCs w:val="24"/>
                <w:lang w:eastAsia="pl-PL"/>
              </w:rPr>
              <w:t>Przeciw</w:t>
            </w:r>
          </w:p>
        </w:tc>
      </w:tr>
    </w:tbl>
    <w:p w:rsidR="005B2D5B" w:rsidRPr="006F1C15" w:rsidRDefault="005B2D5B" w:rsidP="005B2D5B">
      <w:pPr>
        <w:jc w:val="both"/>
        <w:rPr>
          <w:sz w:val="24"/>
          <w:szCs w:val="24"/>
        </w:rPr>
      </w:pPr>
    </w:p>
    <w:p w:rsidR="008A5587" w:rsidRPr="006F1C15" w:rsidRDefault="008A5587" w:rsidP="008A5587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Pr="006F1C15">
        <w:rPr>
          <w:sz w:val="24"/>
          <w:szCs w:val="24"/>
        </w:rPr>
        <w:lastRenderedPageBreak/>
        <w:t>Ogólny charakter opinii przedstawia poniższa tabela:</w:t>
      </w:r>
    </w:p>
    <w:tbl>
      <w:tblPr>
        <w:tblW w:w="5765" w:type="dxa"/>
        <w:tblCellMar>
          <w:left w:w="70" w:type="dxa"/>
          <w:right w:w="70" w:type="dxa"/>
        </w:tblCellMar>
        <w:tblLook w:val="04A0"/>
      </w:tblPr>
      <w:tblGrid>
        <w:gridCol w:w="2060"/>
        <w:gridCol w:w="1603"/>
        <w:gridCol w:w="2102"/>
      </w:tblGrid>
      <w:tr w:rsidR="008A5587" w:rsidRPr="006F1C15" w:rsidTr="004F7F6C">
        <w:trPr>
          <w:trHeight w:val="567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587" w:rsidRPr="006F1C15" w:rsidRDefault="008A5587" w:rsidP="004F7F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Typ opinii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587" w:rsidRPr="006F1C15" w:rsidRDefault="008A5587" w:rsidP="009C21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Liczba </w:t>
            </w:r>
            <w:r w:rsidR="009C21E7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e-ma</w:t>
            </w:r>
            <w:r w:rsidR="004F7F6C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i</w:t>
            </w:r>
            <w:r w:rsidR="009C21E7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li</w:t>
            </w:r>
            <w:r w:rsidR="004F7F6C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587" w:rsidRPr="006F1C15" w:rsidRDefault="009C21E7" w:rsidP="00914F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Liczba opinii</w:t>
            </w:r>
          </w:p>
        </w:tc>
      </w:tr>
      <w:tr w:rsidR="008A5587" w:rsidRPr="006F1C15" w:rsidTr="008B22F9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EF5A0E">
              <w:rPr>
                <w:rFonts w:eastAsia="Times New Roman" w:cs="Arial"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bCs/>
                <w:sz w:val="24"/>
                <w:szCs w:val="24"/>
                <w:lang w:eastAsia="pl-PL"/>
              </w:rPr>
              <w:t>W tym jeden wniosek z 85 podpisami</w:t>
            </w:r>
          </w:p>
        </w:tc>
      </w:tr>
      <w:tr w:rsidR="008A5587" w:rsidRPr="006F1C15" w:rsidTr="009C21E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sz w:val="24"/>
                <w:szCs w:val="24"/>
                <w:lang w:eastAsia="pl-PL"/>
              </w:rPr>
              <w:t>Częściowo Za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EF5A0E">
              <w:rPr>
                <w:rFonts w:eastAsia="Times New Roman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</w:p>
        </w:tc>
      </w:tr>
      <w:tr w:rsidR="008A5587" w:rsidRPr="006F1C15" w:rsidTr="009C21E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sz w:val="24"/>
                <w:szCs w:val="24"/>
                <w:lang w:eastAsia="pl-PL"/>
              </w:rPr>
              <w:t>Razem za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EF5A0E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</w:t>
            </w:r>
            <w:r w:rsidR="005058E1" w:rsidRPr="00EF5A0E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5587" w:rsidRPr="006F1C15" w:rsidRDefault="00D901BE" w:rsidP="008B22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108</w:t>
            </w:r>
          </w:p>
        </w:tc>
      </w:tr>
      <w:tr w:rsidR="008A5587" w:rsidRPr="006F1C15" w:rsidTr="009C21E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A5587" w:rsidRPr="006F1C15" w:rsidTr="009C21E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sz w:val="24"/>
                <w:szCs w:val="24"/>
                <w:lang w:eastAsia="pl-PL"/>
              </w:rPr>
              <w:t>Neutralna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EF5A0E">
              <w:rPr>
                <w:rFonts w:eastAsia="Times New Roman" w:cs="Arial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5587" w:rsidRPr="00D901BE" w:rsidRDefault="00EF5A0E" w:rsidP="008B22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D901BE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8A5587" w:rsidRPr="006F1C15" w:rsidTr="009C21E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</w:p>
        </w:tc>
      </w:tr>
      <w:tr w:rsidR="008A5587" w:rsidRPr="006F1C15" w:rsidTr="009C21E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sz w:val="24"/>
                <w:szCs w:val="24"/>
                <w:lang w:eastAsia="pl-PL"/>
              </w:rPr>
              <w:t>Częściowo Przeciw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EF5A0E">
              <w:rPr>
                <w:rFonts w:eastAsia="Times New Roman" w:cs="Arial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</w:p>
        </w:tc>
      </w:tr>
      <w:tr w:rsidR="008A5587" w:rsidRPr="006F1C15" w:rsidTr="009C21E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EF5A0E">
              <w:rPr>
                <w:rFonts w:eastAsia="Times New Roman" w:cs="Arial"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</w:p>
        </w:tc>
      </w:tr>
      <w:tr w:rsidR="008A5587" w:rsidRPr="006F1C15" w:rsidTr="009C21E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sz w:val="24"/>
                <w:szCs w:val="24"/>
                <w:lang w:eastAsia="pl-PL"/>
              </w:rPr>
              <w:t>Razem przeciw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EF5A0E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26</w:t>
            </w:r>
          </w:p>
        </w:tc>
      </w:tr>
      <w:tr w:rsidR="008A5587" w:rsidRPr="006F1C15" w:rsidTr="009C21E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A5587" w:rsidRPr="006F1C15" w:rsidTr="009C21E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sz w:val="24"/>
                <w:szCs w:val="24"/>
                <w:lang w:eastAsia="pl-PL"/>
              </w:rPr>
              <w:t>Inna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587" w:rsidRPr="00EF5A0E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EF5A0E">
              <w:rPr>
                <w:rFonts w:eastAsia="Times New Roman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5587" w:rsidRPr="00D901BE" w:rsidRDefault="00EF5A0E" w:rsidP="008B22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D901BE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8A5587" w:rsidRPr="006F1C15" w:rsidTr="009C21E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A5587" w:rsidRPr="006F1C15" w:rsidTr="009C21E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A5587" w:rsidRPr="006F1C15" w:rsidRDefault="008A5587" w:rsidP="008B22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F1C1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5</w:t>
            </w:r>
            <w:r w:rsidR="005058E1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8A5587" w:rsidRPr="006F1C15" w:rsidRDefault="007D3BE2" w:rsidP="008B22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142</w:t>
            </w:r>
          </w:p>
        </w:tc>
      </w:tr>
    </w:tbl>
    <w:p w:rsidR="008A5587" w:rsidRPr="006F1C15" w:rsidRDefault="008A5587" w:rsidP="008A5587">
      <w:pPr>
        <w:jc w:val="both"/>
        <w:rPr>
          <w:sz w:val="24"/>
          <w:szCs w:val="24"/>
        </w:rPr>
      </w:pPr>
    </w:p>
    <w:p w:rsidR="00D26990" w:rsidRPr="008A1762" w:rsidRDefault="00D26990" w:rsidP="00400FD9">
      <w:pPr>
        <w:pStyle w:val="NormalnyWeb"/>
        <w:shd w:val="clear" w:color="auto" w:fill="FFFFFF"/>
        <w:spacing w:line="252" w:lineRule="atLeast"/>
        <w:jc w:val="both"/>
        <w:rPr>
          <w:rFonts w:asciiTheme="minorHAnsi" w:hAnsiTheme="minorHAnsi" w:cs="Arial"/>
          <w:bCs/>
          <w:sz w:val="26"/>
          <w:szCs w:val="26"/>
        </w:rPr>
      </w:pPr>
      <w:r w:rsidRPr="008A1762">
        <w:rPr>
          <w:rStyle w:val="Pogrubienie"/>
          <w:rFonts w:asciiTheme="minorHAnsi" w:hAnsiTheme="minorHAnsi" w:cs="Arial"/>
          <w:sz w:val="26"/>
          <w:szCs w:val="26"/>
        </w:rPr>
        <w:t>Przebieg spotkania konsultacyjnego</w:t>
      </w:r>
      <w:r w:rsidR="00374E3F" w:rsidRPr="008A1762">
        <w:rPr>
          <w:rStyle w:val="Pogrubienie"/>
          <w:rFonts w:asciiTheme="minorHAnsi" w:hAnsiTheme="minorHAnsi" w:cs="Arial"/>
          <w:sz w:val="26"/>
          <w:szCs w:val="26"/>
        </w:rPr>
        <w:t xml:space="preserve"> w dniu </w:t>
      </w:r>
      <w:r w:rsidR="00331BE2" w:rsidRPr="008A1762">
        <w:rPr>
          <w:rStyle w:val="Pogrubienie"/>
          <w:rFonts w:asciiTheme="minorHAnsi" w:hAnsiTheme="minorHAnsi" w:cs="Arial"/>
          <w:sz w:val="26"/>
          <w:szCs w:val="26"/>
        </w:rPr>
        <w:t>4 sierpnia 2016 roku</w:t>
      </w:r>
      <w:r w:rsidRPr="008A1762">
        <w:rPr>
          <w:rStyle w:val="Pogrubienie"/>
          <w:rFonts w:asciiTheme="minorHAnsi" w:hAnsiTheme="minorHAnsi" w:cs="Arial"/>
          <w:sz w:val="26"/>
          <w:szCs w:val="26"/>
        </w:rPr>
        <w:t>:</w:t>
      </w:r>
    </w:p>
    <w:p w:rsidR="008A1762" w:rsidRDefault="00331BE2" w:rsidP="00331BE2">
      <w:pPr>
        <w:jc w:val="both"/>
        <w:rPr>
          <w:sz w:val="24"/>
          <w:szCs w:val="24"/>
        </w:rPr>
      </w:pPr>
      <w:r w:rsidRPr="006F1C15">
        <w:rPr>
          <w:sz w:val="24"/>
          <w:szCs w:val="24"/>
        </w:rPr>
        <w:t xml:space="preserve">W dniu </w:t>
      </w:r>
      <w:r w:rsidRPr="006F1C15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6F1C15">
        <w:rPr>
          <w:rStyle w:val="Pogrubienie"/>
          <w:rFonts w:cs="Arial"/>
          <w:b w:val="0"/>
          <w:sz w:val="24"/>
          <w:szCs w:val="24"/>
          <w:shd w:val="clear" w:color="auto" w:fill="FFFFFF"/>
        </w:rPr>
        <w:t xml:space="preserve">4 sierpnia 2016r. </w:t>
      </w:r>
      <w:r w:rsidR="00EE2670">
        <w:rPr>
          <w:rStyle w:val="Pogrubienie"/>
          <w:rFonts w:cs="Arial"/>
          <w:b w:val="0"/>
          <w:sz w:val="24"/>
          <w:szCs w:val="24"/>
          <w:shd w:val="clear" w:color="auto" w:fill="FFFFFF"/>
        </w:rPr>
        <w:t xml:space="preserve">w ramach badania opinii mieszkańców i lokalnych przedsiębiorców </w:t>
      </w:r>
      <w:r w:rsidRPr="006F1C15">
        <w:rPr>
          <w:rStyle w:val="Pogrubienie"/>
          <w:rFonts w:cs="Arial"/>
          <w:b w:val="0"/>
          <w:sz w:val="24"/>
          <w:szCs w:val="24"/>
          <w:shd w:val="clear" w:color="auto" w:fill="FFFFFF"/>
        </w:rPr>
        <w:t xml:space="preserve">odbyło się spotkanie konsultacyjne w </w:t>
      </w:r>
      <w:r w:rsidR="00FE5169">
        <w:rPr>
          <w:rFonts w:cs="Arial"/>
          <w:sz w:val="24"/>
          <w:szCs w:val="24"/>
          <w:shd w:val="clear" w:color="auto" w:fill="FFFFFF"/>
        </w:rPr>
        <w:t>sali sesyjnej Rady Miasta Szczecin</w:t>
      </w:r>
      <w:r w:rsidRPr="006F1C15">
        <w:rPr>
          <w:rFonts w:cs="Arial"/>
          <w:sz w:val="24"/>
          <w:szCs w:val="24"/>
          <w:shd w:val="clear" w:color="auto" w:fill="FFFFFF"/>
        </w:rPr>
        <w:t xml:space="preserve">. </w:t>
      </w:r>
      <w:r w:rsidR="00FE5169">
        <w:rPr>
          <w:sz w:val="24"/>
          <w:szCs w:val="24"/>
        </w:rPr>
        <w:t>Zapis dźwiękowy z </w:t>
      </w:r>
      <w:r w:rsidRPr="006F1C15">
        <w:rPr>
          <w:sz w:val="24"/>
          <w:szCs w:val="24"/>
        </w:rPr>
        <w:t>przebiegu spotkania dostępny jest na stronie intern</w:t>
      </w:r>
      <w:r w:rsidR="008A1762">
        <w:rPr>
          <w:sz w:val="24"/>
          <w:szCs w:val="24"/>
        </w:rPr>
        <w:t xml:space="preserve">etowej konsultacji społecznych: </w:t>
      </w:r>
    </w:p>
    <w:p w:rsidR="00331BE2" w:rsidRPr="006F1C15" w:rsidRDefault="00745C08" w:rsidP="00331BE2">
      <w:pPr>
        <w:jc w:val="both"/>
        <w:rPr>
          <w:sz w:val="24"/>
          <w:szCs w:val="24"/>
        </w:rPr>
      </w:pPr>
      <w:hyperlink r:id="rId7" w:history="1">
        <w:r w:rsidR="00DA66D7" w:rsidRPr="00710433">
          <w:rPr>
            <w:rStyle w:val="Hipercze"/>
            <w:sz w:val="24"/>
            <w:szCs w:val="24"/>
          </w:rPr>
          <w:t>http://bip.um.szczecin.pl/konsultacje/chapter_116145.asp</w:t>
        </w:r>
      </w:hyperlink>
      <w:r w:rsidR="00331BE2" w:rsidRPr="006F1C15">
        <w:rPr>
          <w:sz w:val="24"/>
          <w:szCs w:val="24"/>
        </w:rPr>
        <w:t xml:space="preserve"> </w:t>
      </w:r>
    </w:p>
    <w:p w:rsidR="005E00BF" w:rsidRPr="006F1C15" w:rsidRDefault="001F12DC" w:rsidP="005E00BF">
      <w:pPr>
        <w:jc w:val="both"/>
        <w:rPr>
          <w:sz w:val="24"/>
          <w:szCs w:val="24"/>
        </w:rPr>
      </w:pPr>
      <w:r w:rsidRPr="006F1C15">
        <w:rPr>
          <w:sz w:val="24"/>
          <w:szCs w:val="24"/>
        </w:rPr>
        <w:t>Spotkanie odbyło się w sali sesyjnej Rady Miasta Szcze</w:t>
      </w:r>
      <w:r w:rsidR="008877E7" w:rsidRPr="006F1C15">
        <w:rPr>
          <w:sz w:val="24"/>
          <w:szCs w:val="24"/>
        </w:rPr>
        <w:t xml:space="preserve">cin, w </w:t>
      </w:r>
      <w:r w:rsidR="00FE5169">
        <w:rPr>
          <w:sz w:val="24"/>
          <w:szCs w:val="24"/>
        </w:rPr>
        <w:t xml:space="preserve">zaplanowanych </w:t>
      </w:r>
      <w:r w:rsidR="009E6331">
        <w:rPr>
          <w:sz w:val="24"/>
          <w:szCs w:val="24"/>
        </w:rPr>
        <w:t>godzinach 17:00</w:t>
      </w:r>
      <w:r w:rsidR="009E6331">
        <w:rPr>
          <w:sz w:val="24"/>
          <w:szCs w:val="24"/>
        </w:rPr>
        <w:noBreakHyphen/>
      </w:r>
      <w:r w:rsidR="002A5741" w:rsidRPr="006F1C15">
        <w:rPr>
          <w:sz w:val="24"/>
          <w:szCs w:val="24"/>
        </w:rPr>
        <w:t>20</w:t>
      </w:r>
      <w:r w:rsidR="008877E7" w:rsidRPr="006F1C15">
        <w:rPr>
          <w:sz w:val="24"/>
          <w:szCs w:val="24"/>
        </w:rPr>
        <w:t>.00. W </w:t>
      </w:r>
      <w:r w:rsidRPr="006F1C15">
        <w:rPr>
          <w:sz w:val="24"/>
          <w:szCs w:val="24"/>
        </w:rPr>
        <w:t>spotkaniu udzi</w:t>
      </w:r>
      <w:r w:rsidR="0046553B" w:rsidRPr="006F1C15">
        <w:rPr>
          <w:sz w:val="24"/>
          <w:szCs w:val="24"/>
        </w:rPr>
        <w:t>ał wzięli mieszkańcy Szczecina</w:t>
      </w:r>
      <w:r w:rsidR="008B22F9">
        <w:rPr>
          <w:sz w:val="24"/>
          <w:szCs w:val="24"/>
        </w:rPr>
        <w:t xml:space="preserve">, </w:t>
      </w:r>
      <w:r w:rsidR="0046553B" w:rsidRPr="006F1C15">
        <w:rPr>
          <w:sz w:val="24"/>
          <w:szCs w:val="24"/>
        </w:rPr>
        <w:t xml:space="preserve"> </w:t>
      </w:r>
      <w:r w:rsidR="008B22F9">
        <w:rPr>
          <w:sz w:val="24"/>
          <w:szCs w:val="24"/>
        </w:rPr>
        <w:t>przedstawiciele lokalnych mediów,</w:t>
      </w:r>
      <w:r w:rsidR="008B22F9" w:rsidRPr="006F1C15">
        <w:rPr>
          <w:sz w:val="24"/>
          <w:szCs w:val="24"/>
        </w:rPr>
        <w:t xml:space="preserve"> Piotr Graczyk z Pracowni Inżynierii Komunikacyjnej</w:t>
      </w:r>
      <w:r w:rsidR="008B22F9">
        <w:rPr>
          <w:sz w:val="24"/>
          <w:szCs w:val="24"/>
        </w:rPr>
        <w:t xml:space="preserve"> (PIK)</w:t>
      </w:r>
      <w:r w:rsidR="008B22F9" w:rsidRPr="006F1C15">
        <w:rPr>
          <w:sz w:val="24"/>
          <w:szCs w:val="24"/>
        </w:rPr>
        <w:t xml:space="preserve"> z Poznania przeprowadzającej badania i analizy funkcjonowania Strefy Płatne</w:t>
      </w:r>
      <w:r w:rsidR="008B22F9">
        <w:rPr>
          <w:sz w:val="24"/>
          <w:szCs w:val="24"/>
        </w:rPr>
        <w:t>go Parkowania w Szczecinie oraz</w:t>
      </w:r>
      <w:r w:rsidR="008B22F9" w:rsidRPr="006F1C15">
        <w:rPr>
          <w:sz w:val="24"/>
          <w:szCs w:val="24"/>
        </w:rPr>
        <w:t xml:space="preserve"> </w:t>
      </w:r>
      <w:r w:rsidR="0046553B" w:rsidRPr="006F1C15">
        <w:rPr>
          <w:sz w:val="24"/>
          <w:szCs w:val="24"/>
        </w:rPr>
        <w:t xml:space="preserve">ze strony </w:t>
      </w:r>
      <w:r w:rsidRPr="006F1C15">
        <w:rPr>
          <w:sz w:val="24"/>
          <w:szCs w:val="24"/>
        </w:rPr>
        <w:t>Gminy Miast</w:t>
      </w:r>
      <w:r w:rsidR="0046553B" w:rsidRPr="006F1C15">
        <w:rPr>
          <w:sz w:val="24"/>
          <w:szCs w:val="24"/>
        </w:rPr>
        <w:t>o Szczecin</w:t>
      </w:r>
      <w:r w:rsidRPr="006F1C15">
        <w:rPr>
          <w:sz w:val="24"/>
          <w:szCs w:val="24"/>
        </w:rPr>
        <w:t xml:space="preserve"> </w:t>
      </w:r>
      <w:r w:rsidR="007A5020" w:rsidRPr="006F1C15">
        <w:rPr>
          <w:sz w:val="24"/>
          <w:szCs w:val="24"/>
        </w:rPr>
        <w:t>Dyrektor</w:t>
      </w:r>
      <w:r w:rsidRPr="006F1C15">
        <w:rPr>
          <w:sz w:val="24"/>
          <w:szCs w:val="24"/>
        </w:rPr>
        <w:t xml:space="preserve"> </w:t>
      </w:r>
      <w:r w:rsidR="00374E3F" w:rsidRPr="006F1C15">
        <w:rPr>
          <w:sz w:val="24"/>
          <w:szCs w:val="24"/>
        </w:rPr>
        <w:t xml:space="preserve">nadzorującego Strefę Płatnego Parkowania </w:t>
      </w:r>
      <w:r w:rsidRPr="006F1C15">
        <w:rPr>
          <w:sz w:val="24"/>
          <w:szCs w:val="24"/>
        </w:rPr>
        <w:t xml:space="preserve">Wydziału </w:t>
      </w:r>
      <w:r w:rsidR="007A5020" w:rsidRPr="006F1C15">
        <w:rPr>
          <w:sz w:val="24"/>
          <w:szCs w:val="24"/>
        </w:rPr>
        <w:t xml:space="preserve">Gospodarki Komunalnej i Ochrony Środowiska </w:t>
      </w:r>
      <w:r w:rsidR="0053155B">
        <w:rPr>
          <w:sz w:val="24"/>
          <w:szCs w:val="24"/>
        </w:rPr>
        <w:t xml:space="preserve">(WGKiOŚ) </w:t>
      </w:r>
      <w:r w:rsidR="007A5020" w:rsidRPr="006F1C15">
        <w:rPr>
          <w:sz w:val="24"/>
          <w:szCs w:val="24"/>
        </w:rPr>
        <w:t>Paweł Adamczyk</w:t>
      </w:r>
      <w:r w:rsidR="00374E3F" w:rsidRPr="006F1C15">
        <w:rPr>
          <w:sz w:val="24"/>
          <w:szCs w:val="24"/>
        </w:rPr>
        <w:t>, Prezes spółki Nieruc</w:t>
      </w:r>
      <w:r w:rsidR="00FE5169">
        <w:rPr>
          <w:sz w:val="24"/>
          <w:szCs w:val="24"/>
        </w:rPr>
        <w:t>homości i </w:t>
      </w:r>
      <w:r w:rsidR="00374E3F" w:rsidRPr="006F1C15">
        <w:rPr>
          <w:sz w:val="24"/>
          <w:szCs w:val="24"/>
        </w:rPr>
        <w:t xml:space="preserve">Opłaty Lokalne </w:t>
      </w:r>
      <w:r w:rsidR="0053155B">
        <w:rPr>
          <w:sz w:val="24"/>
          <w:szCs w:val="24"/>
        </w:rPr>
        <w:t xml:space="preserve">Sp. z o.o. (NiOL) </w:t>
      </w:r>
      <w:r w:rsidR="00374E3F" w:rsidRPr="006F1C15">
        <w:rPr>
          <w:sz w:val="24"/>
          <w:szCs w:val="24"/>
        </w:rPr>
        <w:t>Konrad Stępień zajmującej się administrowaniem Strefy Płatnego Parkowania,</w:t>
      </w:r>
      <w:r w:rsidR="0046553B" w:rsidRPr="006F1C15">
        <w:rPr>
          <w:sz w:val="24"/>
          <w:szCs w:val="24"/>
        </w:rPr>
        <w:t xml:space="preserve"> Kierownik Wydziału Parkowania</w:t>
      </w:r>
      <w:r w:rsidR="00FE5169">
        <w:rPr>
          <w:sz w:val="24"/>
          <w:szCs w:val="24"/>
        </w:rPr>
        <w:t xml:space="preserve"> i Roweru Miejskiego NiOL Sp. z </w:t>
      </w:r>
      <w:r w:rsidR="0046553B" w:rsidRPr="006F1C15">
        <w:rPr>
          <w:sz w:val="24"/>
          <w:szCs w:val="24"/>
        </w:rPr>
        <w:t xml:space="preserve">o.o. </w:t>
      </w:r>
      <w:r w:rsidR="002E4541" w:rsidRPr="006F1C15">
        <w:rPr>
          <w:sz w:val="24"/>
          <w:szCs w:val="24"/>
        </w:rPr>
        <w:t>Jerzy Fydrych</w:t>
      </w:r>
      <w:r w:rsidR="008B22F9">
        <w:rPr>
          <w:sz w:val="24"/>
          <w:szCs w:val="24"/>
        </w:rPr>
        <w:t>.</w:t>
      </w:r>
    </w:p>
    <w:p w:rsidR="0053155B" w:rsidRDefault="00374E3F" w:rsidP="00254DD7">
      <w:pPr>
        <w:jc w:val="both"/>
        <w:rPr>
          <w:sz w:val="24"/>
          <w:szCs w:val="24"/>
        </w:rPr>
      </w:pPr>
      <w:r w:rsidRPr="006F1C15">
        <w:rPr>
          <w:sz w:val="24"/>
          <w:szCs w:val="24"/>
        </w:rPr>
        <w:t xml:space="preserve">Spotkanie poprowadził </w:t>
      </w:r>
      <w:r w:rsidR="0046553B" w:rsidRPr="006F1C15">
        <w:rPr>
          <w:sz w:val="24"/>
          <w:szCs w:val="24"/>
        </w:rPr>
        <w:t xml:space="preserve">Wojciech Jachim – rzecznik </w:t>
      </w:r>
      <w:r w:rsidR="0053155B">
        <w:rPr>
          <w:sz w:val="24"/>
          <w:szCs w:val="24"/>
        </w:rPr>
        <w:t xml:space="preserve">prasowy </w:t>
      </w:r>
      <w:r w:rsidR="0046553B" w:rsidRPr="006F1C15">
        <w:rPr>
          <w:sz w:val="24"/>
          <w:szCs w:val="24"/>
        </w:rPr>
        <w:t xml:space="preserve">spółki Nieruchomości i Opłaty Lokalne, który </w:t>
      </w:r>
      <w:r w:rsidR="001F12DC" w:rsidRPr="006F1C15">
        <w:rPr>
          <w:sz w:val="24"/>
          <w:szCs w:val="24"/>
        </w:rPr>
        <w:t>na</w:t>
      </w:r>
      <w:r w:rsidR="0053155B">
        <w:rPr>
          <w:sz w:val="24"/>
          <w:szCs w:val="24"/>
        </w:rPr>
        <w:t xml:space="preserve"> wstępie powitał zgromadzonych oraz</w:t>
      </w:r>
      <w:r w:rsidR="001F12DC" w:rsidRPr="006F1C15">
        <w:rPr>
          <w:sz w:val="24"/>
          <w:szCs w:val="24"/>
        </w:rPr>
        <w:t xml:space="preserve"> poinformował o celu spotkania</w:t>
      </w:r>
      <w:r w:rsidR="0046553B" w:rsidRPr="006F1C15">
        <w:rPr>
          <w:sz w:val="24"/>
          <w:szCs w:val="24"/>
        </w:rPr>
        <w:t xml:space="preserve"> i </w:t>
      </w:r>
      <w:r w:rsidR="001F12DC" w:rsidRPr="006F1C15">
        <w:rPr>
          <w:sz w:val="24"/>
          <w:szCs w:val="24"/>
        </w:rPr>
        <w:t>jego planowanym przebiegu</w:t>
      </w:r>
      <w:r w:rsidR="0053155B">
        <w:rPr>
          <w:sz w:val="24"/>
          <w:szCs w:val="24"/>
        </w:rPr>
        <w:t xml:space="preserve">. Następnie Dyrektor WGKiOŚ Paweł Adamczyk </w:t>
      </w:r>
      <w:r w:rsidR="0046553B" w:rsidRPr="006F1C15">
        <w:rPr>
          <w:sz w:val="24"/>
          <w:szCs w:val="24"/>
        </w:rPr>
        <w:t>p</w:t>
      </w:r>
      <w:r w:rsidR="001F12DC" w:rsidRPr="006F1C15">
        <w:rPr>
          <w:sz w:val="24"/>
          <w:szCs w:val="24"/>
        </w:rPr>
        <w:t>rzedsta</w:t>
      </w:r>
      <w:r w:rsidR="0046553B" w:rsidRPr="006F1C15">
        <w:rPr>
          <w:sz w:val="24"/>
          <w:szCs w:val="24"/>
        </w:rPr>
        <w:t>wi</w:t>
      </w:r>
      <w:r w:rsidR="0053155B">
        <w:rPr>
          <w:sz w:val="24"/>
          <w:szCs w:val="24"/>
        </w:rPr>
        <w:t xml:space="preserve">ł </w:t>
      </w:r>
      <w:r w:rsidR="0046553B" w:rsidRPr="006F1C15">
        <w:rPr>
          <w:sz w:val="24"/>
          <w:szCs w:val="24"/>
        </w:rPr>
        <w:t>formuł</w:t>
      </w:r>
      <w:r w:rsidR="0053155B">
        <w:rPr>
          <w:sz w:val="24"/>
          <w:szCs w:val="24"/>
        </w:rPr>
        <w:t>ę</w:t>
      </w:r>
      <w:r w:rsidR="0046553B" w:rsidRPr="006F1C15">
        <w:rPr>
          <w:sz w:val="24"/>
          <w:szCs w:val="24"/>
        </w:rPr>
        <w:t xml:space="preserve"> spotkania</w:t>
      </w:r>
      <w:r w:rsidR="0053155B">
        <w:rPr>
          <w:sz w:val="24"/>
          <w:szCs w:val="24"/>
        </w:rPr>
        <w:t xml:space="preserve"> i poprowadzenia dyskusji</w:t>
      </w:r>
      <w:r w:rsidR="0046553B" w:rsidRPr="006F1C15">
        <w:rPr>
          <w:sz w:val="24"/>
          <w:szCs w:val="24"/>
        </w:rPr>
        <w:t xml:space="preserve">. </w:t>
      </w:r>
      <w:r w:rsidR="009068D6" w:rsidRPr="006F1C15">
        <w:rPr>
          <w:sz w:val="24"/>
          <w:szCs w:val="24"/>
        </w:rPr>
        <w:t xml:space="preserve">W konsultacjach wzięło udział około 20 </w:t>
      </w:r>
      <w:r w:rsidR="0053155B">
        <w:rPr>
          <w:sz w:val="24"/>
          <w:szCs w:val="24"/>
        </w:rPr>
        <w:t>osób</w:t>
      </w:r>
      <w:r w:rsidR="001F12DC" w:rsidRPr="006F1C15">
        <w:rPr>
          <w:sz w:val="24"/>
          <w:szCs w:val="24"/>
        </w:rPr>
        <w:t xml:space="preserve">. </w:t>
      </w:r>
    </w:p>
    <w:p w:rsidR="001C11D5" w:rsidRDefault="0053155B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Pierwszym prelegentem był </w:t>
      </w:r>
      <w:r w:rsidR="0046553B" w:rsidRPr="006F1C15">
        <w:rPr>
          <w:sz w:val="24"/>
          <w:szCs w:val="24"/>
        </w:rPr>
        <w:t xml:space="preserve">Piotr Graczyk </w:t>
      </w:r>
      <w:r>
        <w:rPr>
          <w:sz w:val="24"/>
          <w:szCs w:val="24"/>
        </w:rPr>
        <w:t xml:space="preserve"> z PIK, który w  ramach swojej </w:t>
      </w:r>
      <w:r w:rsidR="001F12DC" w:rsidRPr="006F1C15">
        <w:rPr>
          <w:sz w:val="24"/>
          <w:szCs w:val="24"/>
        </w:rPr>
        <w:t>prezentac</w:t>
      </w:r>
      <w:r>
        <w:rPr>
          <w:sz w:val="24"/>
          <w:szCs w:val="24"/>
        </w:rPr>
        <w:t xml:space="preserve">ji </w:t>
      </w:r>
      <w:r w:rsidR="004D13DF" w:rsidRPr="006F1C15">
        <w:rPr>
          <w:sz w:val="24"/>
          <w:szCs w:val="24"/>
        </w:rPr>
        <w:t xml:space="preserve">przedstawił wyniki przeprowadzonych w roku 2015 badań </w:t>
      </w:r>
      <w:r w:rsidR="009B0C84" w:rsidRPr="006F1C15">
        <w:rPr>
          <w:sz w:val="24"/>
          <w:szCs w:val="24"/>
        </w:rPr>
        <w:t>Strefy Płatnego Parkowania</w:t>
      </w:r>
      <w:r w:rsidR="004D13DF" w:rsidRPr="006F1C15">
        <w:rPr>
          <w:sz w:val="24"/>
          <w:szCs w:val="24"/>
        </w:rPr>
        <w:t xml:space="preserve"> </w:t>
      </w:r>
      <w:r w:rsidR="005E400B">
        <w:rPr>
          <w:sz w:val="24"/>
          <w:szCs w:val="24"/>
        </w:rPr>
        <w:t>i</w:t>
      </w:r>
      <w:r w:rsidR="00FE5169">
        <w:rPr>
          <w:sz w:val="24"/>
          <w:szCs w:val="24"/>
        </w:rPr>
        <w:t> </w:t>
      </w:r>
      <w:r w:rsidR="004D13DF" w:rsidRPr="006F1C15">
        <w:rPr>
          <w:sz w:val="24"/>
          <w:szCs w:val="24"/>
        </w:rPr>
        <w:t xml:space="preserve">wnioski płynące z badań </w:t>
      </w:r>
      <w:r w:rsidR="0047532E">
        <w:rPr>
          <w:sz w:val="24"/>
          <w:szCs w:val="24"/>
        </w:rPr>
        <w:t xml:space="preserve">zrealizowanych w </w:t>
      </w:r>
      <w:r w:rsidR="004D13DF" w:rsidRPr="006F1C15">
        <w:rPr>
          <w:sz w:val="24"/>
          <w:szCs w:val="24"/>
        </w:rPr>
        <w:t>lat</w:t>
      </w:r>
      <w:r w:rsidR="0047532E">
        <w:rPr>
          <w:sz w:val="24"/>
          <w:szCs w:val="24"/>
        </w:rPr>
        <w:t>ach</w:t>
      </w:r>
      <w:r w:rsidR="004D13DF" w:rsidRPr="006F1C15">
        <w:rPr>
          <w:sz w:val="24"/>
          <w:szCs w:val="24"/>
        </w:rPr>
        <w:t xml:space="preserve"> </w:t>
      </w:r>
      <w:r w:rsidR="0047532E">
        <w:rPr>
          <w:sz w:val="24"/>
          <w:szCs w:val="24"/>
        </w:rPr>
        <w:t>2009, 201</w:t>
      </w:r>
      <w:r w:rsidR="009E6331">
        <w:rPr>
          <w:sz w:val="24"/>
          <w:szCs w:val="24"/>
        </w:rPr>
        <w:t>4</w:t>
      </w:r>
      <w:r w:rsidR="0047532E">
        <w:rPr>
          <w:sz w:val="24"/>
          <w:szCs w:val="24"/>
        </w:rPr>
        <w:t xml:space="preserve"> i </w:t>
      </w:r>
      <w:r w:rsidR="004D13DF" w:rsidRPr="006F1C15">
        <w:rPr>
          <w:sz w:val="24"/>
          <w:szCs w:val="24"/>
        </w:rPr>
        <w:t>2015</w:t>
      </w:r>
      <w:r w:rsidR="00634308">
        <w:rPr>
          <w:sz w:val="24"/>
          <w:szCs w:val="24"/>
        </w:rPr>
        <w:t>.</w:t>
      </w:r>
      <w:r w:rsidR="001C11D5">
        <w:rPr>
          <w:sz w:val="24"/>
          <w:szCs w:val="24"/>
        </w:rPr>
        <w:t xml:space="preserve"> </w:t>
      </w:r>
      <w:r w:rsidR="0047532E">
        <w:rPr>
          <w:sz w:val="24"/>
          <w:szCs w:val="24"/>
        </w:rPr>
        <w:t>Pan Graczyk w</w:t>
      </w:r>
      <w:r w:rsidR="004D13DF" w:rsidRPr="006F1C15">
        <w:rPr>
          <w:sz w:val="24"/>
          <w:szCs w:val="24"/>
        </w:rPr>
        <w:t xml:space="preserve">skazał </w:t>
      </w:r>
      <w:r w:rsidR="004D13DF" w:rsidRPr="006F1C15">
        <w:rPr>
          <w:sz w:val="24"/>
          <w:szCs w:val="24"/>
        </w:rPr>
        <w:lastRenderedPageBreak/>
        <w:t>na konieczność powiększenia strefy o wyszczególnione ulice</w:t>
      </w:r>
      <w:r w:rsidR="001C11D5">
        <w:rPr>
          <w:sz w:val="24"/>
          <w:szCs w:val="24"/>
        </w:rPr>
        <w:t xml:space="preserve"> </w:t>
      </w:r>
      <w:r w:rsidR="00542E12" w:rsidRPr="006F1C15">
        <w:rPr>
          <w:sz w:val="24"/>
          <w:szCs w:val="24"/>
        </w:rPr>
        <w:t>i przeprowadzenie zmian w</w:t>
      </w:r>
      <w:r w:rsidR="0019154A">
        <w:rPr>
          <w:sz w:val="24"/>
          <w:szCs w:val="24"/>
        </w:rPr>
        <w:t> </w:t>
      </w:r>
      <w:r w:rsidR="00542E12" w:rsidRPr="006F1C15">
        <w:rPr>
          <w:sz w:val="24"/>
          <w:szCs w:val="24"/>
        </w:rPr>
        <w:t>strukturze wnoszonych opłat za parkowanie, przesuwając ciężar poboru opłat z zakupu abonamentów na zakup biletów w urządzeniach kasujących i za pomocą telefonów  komórkowych, co winno wpłynąć na rotację pojazdów w Strefie Płatnego Parkowania.</w:t>
      </w:r>
    </w:p>
    <w:p w:rsidR="001C11D5" w:rsidRDefault="001C11D5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kolejny zabrał głos Konrad Stępień – Prezes spółki NiOL, przedstawiając założenia konsultowanych zmian </w:t>
      </w:r>
      <w:r w:rsidR="00542E12">
        <w:rPr>
          <w:sz w:val="24"/>
          <w:szCs w:val="24"/>
        </w:rPr>
        <w:t xml:space="preserve">oraz przedstawił ideę zlecenia </w:t>
      </w:r>
      <w:r>
        <w:rPr>
          <w:sz w:val="24"/>
          <w:szCs w:val="24"/>
        </w:rPr>
        <w:t xml:space="preserve">prowadzonych </w:t>
      </w:r>
      <w:r w:rsidR="00542E12">
        <w:rPr>
          <w:sz w:val="24"/>
          <w:szCs w:val="24"/>
        </w:rPr>
        <w:t xml:space="preserve">w roku 2015 badań </w:t>
      </w:r>
      <w:r w:rsidR="0019154A">
        <w:rPr>
          <w:sz w:val="24"/>
          <w:szCs w:val="24"/>
        </w:rPr>
        <w:t>w </w:t>
      </w:r>
      <w:r>
        <w:rPr>
          <w:sz w:val="24"/>
          <w:szCs w:val="24"/>
        </w:rPr>
        <w:t xml:space="preserve">celu </w:t>
      </w:r>
      <w:r w:rsidR="00542E12">
        <w:rPr>
          <w:sz w:val="24"/>
          <w:szCs w:val="24"/>
        </w:rPr>
        <w:t>określenia</w:t>
      </w:r>
      <w:r>
        <w:rPr>
          <w:sz w:val="24"/>
          <w:szCs w:val="24"/>
        </w:rPr>
        <w:t xml:space="preserve"> trendów </w:t>
      </w:r>
      <w:r w:rsidR="00542E12">
        <w:rPr>
          <w:sz w:val="24"/>
          <w:szCs w:val="24"/>
        </w:rPr>
        <w:t xml:space="preserve">i prognoz dotyczących napełnienia miejsc postojowych w </w:t>
      </w:r>
      <w:r>
        <w:rPr>
          <w:sz w:val="24"/>
          <w:szCs w:val="24"/>
        </w:rPr>
        <w:t>strefie płatnego parkowania</w:t>
      </w:r>
      <w:r w:rsidR="00542E12">
        <w:rPr>
          <w:sz w:val="24"/>
          <w:szCs w:val="24"/>
        </w:rPr>
        <w:t xml:space="preserve"> przez parkujące tam pojazdy</w:t>
      </w:r>
      <w:r w:rsidRPr="006F1C15">
        <w:rPr>
          <w:sz w:val="24"/>
          <w:szCs w:val="24"/>
        </w:rPr>
        <w:t>.</w:t>
      </w:r>
      <w:r w:rsidR="00542E12">
        <w:rPr>
          <w:sz w:val="24"/>
          <w:szCs w:val="24"/>
        </w:rPr>
        <w:t xml:space="preserve"> Oświadczył, że wyniki badań zostały przekazane władzom miasta, które stwierdziły, że wstępną propozycję zmian w SPP poddać</w:t>
      </w:r>
      <w:r w:rsidR="00A14A7C">
        <w:rPr>
          <w:sz w:val="24"/>
          <w:szCs w:val="24"/>
        </w:rPr>
        <w:t xml:space="preserve"> należy konsultacjom społecznym, aby wszyscy zaintere</w:t>
      </w:r>
      <w:r w:rsidR="0019154A">
        <w:rPr>
          <w:sz w:val="24"/>
          <w:szCs w:val="24"/>
        </w:rPr>
        <w:t>sowani mogli wypowiedzieć się w </w:t>
      </w:r>
      <w:r w:rsidR="00A14A7C">
        <w:rPr>
          <w:sz w:val="24"/>
          <w:szCs w:val="24"/>
        </w:rPr>
        <w:t>przedmiotowej sprawie.</w:t>
      </w:r>
    </w:p>
    <w:p w:rsidR="00A14A7C" w:rsidRDefault="004D13DF" w:rsidP="00254DD7">
      <w:pPr>
        <w:jc w:val="both"/>
        <w:rPr>
          <w:sz w:val="24"/>
          <w:szCs w:val="24"/>
        </w:rPr>
      </w:pPr>
      <w:r w:rsidRPr="006F1C15">
        <w:rPr>
          <w:sz w:val="24"/>
          <w:szCs w:val="24"/>
        </w:rPr>
        <w:t xml:space="preserve"> </w:t>
      </w:r>
      <w:r w:rsidR="008877E7" w:rsidRPr="006F1C15">
        <w:rPr>
          <w:sz w:val="24"/>
          <w:szCs w:val="24"/>
        </w:rPr>
        <w:t>Po </w:t>
      </w:r>
      <w:r w:rsidR="001F12DC" w:rsidRPr="006F1C15">
        <w:rPr>
          <w:sz w:val="24"/>
          <w:szCs w:val="24"/>
        </w:rPr>
        <w:t>prez</w:t>
      </w:r>
      <w:r w:rsidRPr="006F1C15">
        <w:rPr>
          <w:sz w:val="24"/>
          <w:szCs w:val="24"/>
        </w:rPr>
        <w:t xml:space="preserve">entacji rozpoczęła się dyskusja, w której chęć zabrania głosu </w:t>
      </w:r>
      <w:r w:rsidR="00A14A7C" w:rsidRPr="006F1C15">
        <w:rPr>
          <w:sz w:val="24"/>
          <w:szCs w:val="24"/>
        </w:rPr>
        <w:t xml:space="preserve">wyraziło </w:t>
      </w:r>
      <w:r w:rsidRPr="006F1C15">
        <w:rPr>
          <w:sz w:val="24"/>
          <w:szCs w:val="24"/>
        </w:rPr>
        <w:t xml:space="preserve">13 mieszkańców. </w:t>
      </w:r>
    </w:p>
    <w:p w:rsidR="00D36B9A" w:rsidRDefault="00A14A7C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>Pierwszy w dyskusji zabrał głos przedsiębiorca wypowiadaj</w:t>
      </w:r>
      <w:r w:rsidR="0019154A">
        <w:rPr>
          <w:sz w:val="24"/>
          <w:szCs w:val="24"/>
        </w:rPr>
        <w:t>ąc się za poszerzeniem strefy w </w:t>
      </w:r>
      <w:r>
        <w:rPr>
          <w:sz w:val="24"/>
          <w:szCs w:val="24"/>
        </w:rPr>
        <w:t xml:space="preserve">okolicach prowadzonej przez niego działalności przy Bulwarze Piastowskim, zwracając uwagę na fakt, że nie objęte strefą miejsca </w:t>
      </w:r>
      <w:r w:rsidR="00D36B9A">
        <w:rPr>
          <w:sz w:val="24"/>
          <w:szCs w:val="24"/>
        </w:rPr>
        <w:t xml:space="preserve">są stale zajęte przez parkujące tam pojazdy przez co utrudniają przedsiębiorcom wykonywanie prowadzonej działalności. </w:t>
      </w:r>
    </w:p>
    <w:p w:rsidR="00D36B9A" w:rsidRDefault="00E940BA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dalszym ciągu głos zabrał Pan </w:t>
      </w:r>
      <w:r w:rsidR="00D36B9A">
        <w:rPr>
          <w:sz w:val="24"/>
          <w:szCs w:val="24"/>
        </w:rPr>
        <w:t>Maciej Sikorski</w:t>
      </w:r>
      <w:r>
        <w:rPr>
          <w:sz w:val="24"/>
          <w:szCs w:val="24"/>
        </w:rPr>
        <w:t>, który</w:t>
      </w:r>
      <w:r w:rsidR="00D36B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wniósł </w:t>
      </w:r>
      <w:r w:rsidR="00D36B9A">
        <w:rPr>
          <w:sz w:val="24"/>
          <w:szCs w:val="24"/>
        </w:rPr>
        <w:t>propozycj</w:t>
      </w:r>
      <w:r w:rsidR="009A2B62">
        <w:rPr>
          <w:sz w:val="24"/>
          <w:szCs w:val="24"/>
        </w:rPr>
        <w:t>ę</w:t>
      </w:r>
      <w:r w:rsidR="00D36B9A">
        <w:rPr>
          <w:sz w:val="24"/>
          <w:szCs w:val="24"/>
        </w:rPr>
        <w:t xml:space="preserve"> </w:t>
      </w:r>
      <w:r w:rsidR="0001783D">
        <w:rPr>
          <w:sz w:val="24"/>
          <w:szCs w:val="24"/>
        </w:rPr>
        <w:t xml:space="preserve">ewentualnych korekt podstref wskazując jako przykład </w:t>
      </w:r>
      <w:r>
        <w:rPr>
          <w:sz w:val="24"/>
          <w:szCs w:val="24"/>
        </w:rPr>
        <w:t>ulic</w:t>
      </w:r>
      <w:r w:rsidR="0001783D">
        <w:rPr>
          <w:sz w:val="24"/>
          <w:szCs w:val="24"/>
        </w:rPr>
        <w:t>ę</w:t>
      </w:r>
      <w:r>
        <w:rPr>
          <w:sz w:val="24"/>
          <w:szCs w:val="24"/>
        </w:rPr>
        <w:t xml:space="preserve"> Łokietka. Zgłosił również </w:t>
      </w:r>
      <w:r w:rsidR="009A2B62">
        <w:rPr>
          <w:sz w:val="24"/>
          <w:szCs w:val="24"/>
        </w:rPr>
        <w:t>wniosek</w:t>
      </w:r>
      <w:r>
        <w:rPr>
          <w:sz w:val="24"/>
          <w:szCs w:val="24"/>
        </w:rPr>
        <w:t xml:space="preserve">, aby wprowadzić zmianę dotyczącą abonamentów dla mieszkańców strefy, poprzez możliwość parkowania na obszarze kilku ulic, a nie tak jak dotychczas na jednej ulicy. </w:t>
      </w:r>
    </w:p>
    <w:p w:rsidR="003F5438" w:rsidRDefault="009A2B62" w:rsidP="003F5438">
      <w:pPr>
        <w:jc w:val="both"/>
        <w:rPr>
          <w:sz w:val="24"/>
          <w:szCs w:val="24"/>
        </w:rPr>
      </w:pPr>
      <w:r>
        <w:rPr>
          <w:sz w:val="24"/>
          <w:szCs w:val="24"/>
        </w:rPr>
        <w:t>Jako kolejny w dyskusji wypowiadał się Pan Wojciech Do</w:t>
      </w:r>
      <w:r w:rsidR="00634308">
        <w:rPr>
          <w:sz w:val="24"/>
          <w:szCs w:val="24"/>
        </w:rPr>
        <w:t>r</w:t>
      </w:r>
      <w:r>
        <w:rPr>
          <w:sz w:val="24"/>
          <w:szCs w:val="24"/>
        </w:rPr>
        <w:t xml:space="preserve">żynkiewicz wskazując na wysokie wpływy z tytułu strefy do budżetu miasta poprzez stosowanie wysokich stawek opłat. Poruszył też temat budowy parkingowców </w:t>
      </w:r>
      <w:r w:rsidR="003F5438">
        <w:rPr>
          <w:sz w:val="24"/>
          <w:szCs w:val="24"/>
        </w:rPr>
        <w:t xml:space="preserve"> zarzucając brak realizacji</w:t>
      </w:r>
      <w:r>
        <w:rPr>
          <w:sz w:val="24"/>
          <w:szCs w:val="24"/>
        </w:rPr>
        <w:t xml:space="preserve"> </w:t>
      </w:r>
      <w:r w:rsidR="003F5438">
        <w:rPr>
          <w:sz w:val="24"/>
          <w:szCs w:val="24"/>
        </w:rPr>
        <w:t xml:space="preserve">tego przedsięwzięcia. </w:t>
      </w:r>
      <w:r w:rsidR="00472255">
        <w:rPr>
          <w:sz w:val="24"/>
          <w:szCs w:val="24"/>
        </w:rPr>
        <w:t>Pytał również o ilość ulic wyremontowan</w:t>
      </w:r>
      <w:r w:rsidR="00634308">
        <w:rPr>
          <w:sz w:val="24"/>
          <w:szCs w:val="24"/>
        </w:rPr>
        <w:t>ych</w:t>
      </w:r>
      <w:r w:rsidR="00472255">
        <w:rPr>
          <w:sz w:val="24"/>
          <w:szCs w:val="24"/>
        </w:rPr>
        <w:t xml:space="preserve"> ze środków pochodzących z SPP. </w:t>
      </w:r>
      <w:r w:rsidR="003F5438">
        <w:rPr>
          <w:sz w:val="24"/>
          <w:szCs w:val="24"/>
        </w:rPr>
        <w:t xml:space="preserve">Wskazał na </w:t>
      </w:r>
      <w:r w:rsidR="0001783D">
        <w:rPr>
          <w:sz w:val="24"/>
          <w:szCs w:val="24"/>
        </w:rPr>
        <w:t>konieczność podjęcia wspólnych</w:t>
      </w:r>
      <w:r w:rsidR="003F5438" w:rsidRPr="006F1C15">
        <w:rPr>
          <w:sz w:val="24"/>
          <w:szCs w:val="24"/>
        </w:rPr>
        <w:t xml:space="preserve"> </w:t>
      </w:r>
      <w:r w:rsidR="00472255">
        <w:rPr>
          <w:sz w:val="24"/>
          <w:szCs w:val="24"/>
        </w:rPr>
        <w:t xml:space="preserve">działań </w:t>
      </w:r>
      <w:r w:rsidR="003F5438" w:rsidRPr="006F1C15">
        <w:rPr>
          <w:sz w:val="24"/>
          <w:szCs w:val="24"/>
        </w:rPr>
        <w:t>pracowników strefy</w:t>
      </w:r>
      <w:r w:rsidR="0001783D">
        <w:rPr>
          <w:sz w:val="24"/>
          <w:szCs w:val="24"/>
        </w:rPr>
        <w:t xml:space="preserve"> i Straży Miejskiej </w:t>
      </w:r>
      <w:r w:rsidR="003F5438" w:rsidRPr="006F1C15">
        <w:rPr>
          <w:sz w:val="24"/>
          <w:szCs w:val="24"/>
        </w:rPr>
        <w:t>w celu wyeliminowania parkowania</w:t>
      </w:r>
      <w:r w:rsidR="0019154A">
        <w:rPr>
          <w:sz w:val="24"/>
          <w:szCs w:val="24"/>
        </w:rPr>
        <w:t xml:space="preserve"> niezgodnego z </w:t>
      </w:r>
      <w:r w:rsidR="005D546A">
        <w:rPr>
          <w:sz w:val="24"/>
          <w:szCs w:val="24"/>
        </w:rPr>
        <w:t>przepisami.</w:t>
      </w:r>
      <w:r w:rsidR="007A134E">
        <w:rPr>
          <w:sz w:val="24"/>
          <w:szCs w:val="24"/>
        </w:rPr>
        <w:t xml:space="preserve"> Z</w:t>
      </w:r>
      <w:r w:rsidR="003751D5">
        <w:rPr>
          <w:sz w:val="24"/>
          <w:szCs w:val="24"/>
        </w:rPr>
        <w:t>a</w:t>
      </w:r>
      <w:r w:rsidR="007A134E">
        <w:rPr>
          <w:sz w:val="24"/>
          <w:szCs w:val="24"/>
        </w:rPr>
        <w:t>pyta</w:t>
      </w:r>
      <w:r w:rsidR="003751D5">
        <w:rPr>
          <w:sz w:val="24"/>
          <w:szCs w:val="24"/>
        </w:rPr>
        <w:t xml:space="preserve">ł też o </w:t>
      </w:r>
      <w:r w:rsidR="007A134E">
        <w:rPr>
          <w:sz w:val="24"/>
          <w:szCs w:val="24"/>
        </w:rPr>
        <w:t>koszt</w:t>
      </w:r>
      <w:r w:rsidR="003751D5">
        <w:rPr>
          <w:sz w:val="24"/>
          <w:szCs w:val="24"/>
        </w:rPr>
        <w:t xml:space="preserve">y </w:t>
      </w:r>
      <w:r w:rsidR="007A134E">
        <w:rPr>
          <w:sz w:val="24"/>
          <w:szCs w:val="24"/>
        </w:rPr>
        <w:t>i wp</w:t>
      </w:r>
      <w:r w:rsidR="003751D5">
        <w:rPr>
          <w:sz w:val="24"/>
          <w:szCs w:val="24"/>
        </w:rPr>
        <w:t xml:space="preserve">ływy ze strefy płatnego parkowania. </w:t>
      </w:r>
      <w:r w:rsidR="007A134E">
        <w:rPr>
          <w:sz w:val="24"/>
          <w:szCs w:val="24"/>
        </w:rPr>
        <w:t xml:space="preserve"> </w:t>
      </w:r>
    </w:p>
    <w:p w:rsidR="009D7FBE" w:rsidRDefault="009C6226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 </w:t>
      </w:r>
      <w:r w:rsidR="005D546A">
        <w:rPr>
          <w:sz w:val="24"/>
          <w:szCs w:val="24"/>
        </w:rPr>
        <w:t xml:space="preserve">kolejno </w:t>
      </w:r>
      <w:r>
        <w:rPr>
          <w:sz w:val="24"/>
          <w:szCs w:val="24"/>
        </w:rPr>
        <w:t xml:space="preserve">na powyższe zagadnienia udzielał Prezes NiOL Konrad Stępień. Odnośnie </w:t>
      </w:r>
      <w:r w:rsidR="008D10B2">
        <w:rPr>
          <w:sz w:val="24"/>
          <w:szCs w:val="24"/>
        </w:rPr>
        <w:t>ulicy Łoki</w:t>
      </w:r>
      <w:r>
        <w:rPr>
          <w:sz w:val="24"/>
          <w:szCs w:val="24"/>
        </w:rPr>
        <w:t xml:space="preserve">etka wskazał, iż podstawą do wyznaczenia </w:t>
      </w:r>
      <w:r w:rsidR="008D10B2">
        <w:rPr>
          <w:sz w:val="24"/>
          <w:szCs w:val="24"/>
        </w:rPr>
        <w:t>podstrefy</w:t>
      </w:r>
      <w:r>
        <w:rPr>
          <w:sz w:val="24"/>
          <w:szCs w:val="24"/>
        </w:rPr>
        <w:t xml:space="preserve"> </w:t>
      </w:r>
      <w:r w:rsidR="008D10B2">
        <w:rPr>
          <w:sz w:val="24"/>
          <w:szCs w:val="24"/>
        </w:rPr>
        <w:t>żółtej</w:t>
      </w:r>
      <w:r>
        <w:rPr>
          <w:sz w:val="24"/>
          <w:szCs w:val="24"/>
        </w:rPr>
        <w:t xml:space="preserve"> </w:t>
      </w:r>
      <w:r w:rsidR="008D10B2">
        <w:rPr>
          <w:sz w:val="24"/>
          <w:szCs w:val="24"/>
        </w:rPr>
        <w:t>powyżej</w:t>
      </w:r>
      <w:r w:rsidR="00E505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ulicy </w:t>
      </w:r>
      <w:r w:rsidR="008D10B2">
        <w:rPr>
          <w:sz w:val="24"/>
          <w:szCs w:val="24"/>
        </w:rPr>
        <w:t>Krzywoustego</w:t>
      </w:r>
      <w:r w:rsidR="00E505E7">
        <w:rPr>
          <w:sz w:val="24"/>
          <w:szCs w:val="24"/>
        </w:rPr>
        <w:t>,</w:t>
      </w:r>
      <w:r w:rsidR="008D10B2">
        <w:rPr>
          <w:sz w:val="24"/>
          <w:szCs w:val="24"/>
        </w:rPr>
        <w:t xml:space="preserve"> są wyniki badań, kt</w:t>
      </w:r>
      <w:r>
        <w:rPr>
          <w:sz w:val="24"/>
          <w:szCs w:val="24"/>
        </w:rPr>
        <w:t>óre wskazują na takie rozwiązanie. W kwestii abonamentu dla mieszkańca powołał się na obowiązującą uchwałę, która jako rozwiązanie przyjmuje możliwość dokonania wyboru</w:t>
      </w:r>
      <w:r w:rsidRPr="009C6226">
        <w:rPr>
          <w:sz w:val="24"/>
          <w:szCs w:val="24"/>
        </w:rPr>
        <w:t xml:space="preserve"> </w:t>
      </w:r>
      <w:r>
        <w:rPr>
          <w:sz w:val="24"/>
          <w:szCs w:val="24"/>
        </w:rPr>
        <w:t>ulicy, na której zameldowany jest mieszkaniec</w:t>
      </w:r>
      <w:r w:rsidR="008D10B2">
        <w:rPr>
          <w:sz w:val="24"/>
          <w:szCs w:val="24"/>
        </w:rPr>
        <w:t>,</w:t>
      </w:r>
      <w:r>
        <w:rPr>
          <w:sz w:val="24"/>
          <w:szCs w:val="24"/>
        </w:rPr>
        <w:t xml:space="preserve"> bądź ulicy przyległej.  </w:t>
      </w:r>
      <w:r w:rsidR="008D10B2">
        <w:rPr>
          <w:sz w:val="24"/>
          <w:szCs w:val="24"/>
        </w:rPr>
        <w:t>Odpowiadając na pytania Pana Radnego Konrad Stępień podkreślił skute</w:t>
      </w:r>
      <w:r w:rsidR="00C1058F">
        <w:rPr>
          <w:sz w:val="24"/>
          <w:szCs w:val="24"/>
        </w:rPr>
        <w:t>czność kontroli wnoszenia opłat. Natomiast wysokości stawek za</w:t>
      </w:r>
      <w:r w:rsidR="0019154A">
        <w:rPr>
          <w:sz w:val="24"/>
          <w:szCs w:val="24"/>
        </w:rPr>
        <w:t xml:space="preserve"> postój w strefie stosowanych w </w:t>
      </w:r>
      <w:r w:rsidR="00C1058F">
        <w:rPr>
          <w:sz w:val="24"/>
          <w:szCs w:val="24"/>
        </w:rPr>
        <w:t>Szczecinie na tle innych miast przedstawił Pan Piotr Graczyk wywodząc, że stawki przyjęte w Szczecinie nie należą do wysokich.</w:t>
      </w:r>
      <w:r w:rsidR="005D546A">
        <w:rPr>
          <w:sz w:val="24"/>
          <w:szCs w:val="24"/>
        </w:rPr>
        <w:t xml:space="preserve"> </w:t>
      </w:r>
      <w:r w:rsidR="00C1058F">
        <w:rPr>
          <w:sz w:val="24"/>
          <w:szCs w:val="24"/>
        </w:rPr>
        <w:t>Odnośnie garażowc</w:t>
      </w:r>
      <w:r w:rsidR="00472255">
        <w:rPr>
          <w:sz w:val="24"/>
          <w:szCs w:val="24"/>
        </w:rPr>
        <w:t>ów</w:t>
      </w:r>
      <w:r w:rsidR="005D546A">
        <w:rPr>
          <w:sz w:val="24"/>
          <w:szCs w:val="24"/>
        </w:rPr>
        <w:t xml:space="preserve"> Konrad Stępień odpowiedział, że </w:t>
      </w:r>
      <w:r w:rsidR="00C1058F">
        <w:rPr>
          <w:sz w:val="24"/>
          <w:szCs w:val="24"/>
        </w:rPr>
        <w:t>podejmowano próby rozp</w:t>
      </w:r>
      <w:r w:rsidR="00472255">
        <w:rPr>
          <w:sz w:val="24"/>
          <w:szCs w:val="24"/>
        </w:rPr>
        <w:t>ocz</w:t>
      </w:r>
      <w:r w:rsidR="00C1058F">
        <w:rPr>
          <w:sz w:val="24"/>
          <w:szCs w:val="24"/>
        </w:rPr>
        <w:t xml:space="preserve">ęcia </w:t>
      </w:r>
      <w:r w:rsidR="00472255">
        <w:rPr>
          <w:sz w:val="24"/>
          <w:szCs w:val="24"/>
        </w:rPr>
        <w:t>działań</w:t>
      </w:r>
      <w:r w:rsidR="00C1058F">
        <w:rPr>
          <w:sz w:val="24"/>
          <w:szCs w:val="24"/>
        </w:rPr>
        <w:t xml:space="preserve">, lecz większość opinii była negatywna, ponieważ </w:t>
      </w:r>
      <w:r w:rsidR="00472255">
        <w:rPr>
          <w:sz w:val="24"/>
          <w:szCs w:val="24"/>
        </w:rPr>
        <w:t>nie było akceptacji dla są</w:t>
      </w:r>
      <w:r w:rsidR="00C1058F">
        <w:rPr>
          <w:sz w:val="24"/>
          <w:szCs w:val="24"/>
        </w:rPr>
        <w:t>siedztw</w:t>
      </w:r>
      <w:r w:rsidR="00472255">
        <w:rPr>
          <w:sz w:val="24"/>
          <w:szCs w:val="24"/>
        </w:rPr>
        <w:t xml:space="preserve">a </w:t>
      </w:r>
      <w:r w:rsidR="00C1058F">
        <w:rPr>
          <w:sz w:val="24"/>
          <w:szCs w:val="24"/>
        </w:rPr>
        <w:t>takiej budowli</w:t>
      </w:r>
      <w:r w:rsidR="00472255">
        <w:rPr>
          <w:sz w:val="24"/>
          <w:szCs w:val="24"/>
        </w:rPr>
        <w:t xml:space="preserve"> ze względu na jej funkcję. Odnośnie remontów </w:t>
      </w:r>
      <w:r w:rsidR="005D546A">
        <w:rPr>
          <w:sz w:val="24"/>
          <w:szCs w:val="24"/>
        </w:rPr>
        <w:t xml:space="preserve">ulic </w:t>
      </w:r>
      <w:r w:rsidR="00472255">
        <w:rPr>
          <w:sz w:val="24"/>
          <w:szCs w:val="24"/>
        </w:rPr>
        <w:t>Pan Stępień stwierdził, że prawo nie obliguje, aby wpływy z</w:t>
      </w:r>
      <w:r w:rsidR="0019154A">
        <w:rPr>
          <w:sz w:val="24"/>
          <w:szCs w:val="24"/>
        </w:rPr>
        <w:t> </w:t>
      </w:r>
      <w:r w:rsidR="00472255">
        <w:rPr>
          <w:sz w:val="24"/>
          <w:szCs w:val="24"/>
        </w:rPr>
        <w:t>SPP były przeznaczane wprost na remont i tworzenie miejsc parkingowych</w:t>
      </w:r>
      <w:r w:rsidR="005D546A">
        <w:rPr>
          <w:sz w:val="24"/>
          <w:szCs w:val="24"/>
        </w:rPr>
        <w:t xml:space="preserve">, a decyzje co do </w:t>
      </w:r>
      <w:r w:rsidR="005D546A">
        <w:rPr>
          <w:sz w:val="24"/>
          <w:szCs w:val="24"/>
        </w:rPr>
        <w:lastRenderedPageBreak/>
        <w:t xml:space="preserve">przeznaczenia środków podejmują Radni </w:t>
      </w:r>
      <w:r w:rsidR="0001783D">
        <w:rPr>
          <w:sz w:val="24"/>
          <w:szCs w:val="24"/>
        </w:rPr>
        <w:t xml:space="preserve">Rady </w:t>
      </w:r>
      <w:r w:rsidR="005D546A">
        <w:rPr>
          <w:sz w:val="24"/>
          <w:szCs w:val="24"/>
        </w:rPr>
        <w:t>Miasta Szczecin.</w:t>
      </w:r>
      <w:r w:rsidR="003751D5">
        <w:rPr>
          <w:sz w:val="24"/>
          <w:szCs w:val="24"/>
        </w:rPr>
        <w:t xml:space="preserve"> </w:t>
      </w:r>
      <w:r w:rsidR="00AC352A">
        <w:rPr>
          <w:sz w:val="24"/>
          <w:szCs w:val="24"/>
        </w:rPr>
        <w:t>(Uzupełniając powyższą wypowiedź Dyrektor Adamczyk poinformował, że miasto n</w:t>
      </w:r>
      <w:r w:rsidR="0001783D">
        <w:rPr>
          <w:sz w:val="24"/>
          <w:szCs w:val="24"/>
        </w:rPr>
        <w:t>a remonty dróg zamierza wydać w </w:t>
      </w:r>
      <w:r w:rsidR="00AC352A">
        <w:rPr>
          <w:sz w:val="24"/>
          <w:szCs w:val="24"/>
        </w:rPr>
        <w:t xml:space="preserve">2016 roku 160 mln). </w:t>
      </w:r>
      <w:r w:rsidR="005D546A">
        <w:rPr>
          <w:sz w:val="24"/>
          <w:szCs w:val="24"/>
        </w:rPr>
        <w:t>Natomiast w kwestii przekazywania informacji do Straży Miejskiej</w:t>
      </w:r>
      <w:r w:rsidR="007F3215">
        <w:rPr>
          <w:sz w:val="24"/>
          <w:szCs w:val="24"/>
        </w:rPr>
        <w:t xml:space="preserve"> przez kontrolerów biletowych o </w:t>
      </w:r>
      <w:r w:rsidR="00914FFA">
        <w:rPr>
          <w:sz w:val="24"/>
          <w:szCs w:val="24"/>
        </w:rPr>
        <w:t>nieprawidłowo</w:t>
      </w:r>
      <w:r w:rsidR="005D546A">
        <w:rPr>
          <w:sz w:val="24"/>
          <w:szCs w:val="24"/>
        </w:rPr>
        <w:t xml:space="preserve"> parkujących pojazdach</w:t>
      </w:r>
      <w:r w:rsidR="007F3215">
        <w:rPr>
          <w:sz w:val="24"/>
          <w:szCs w:val="24"/>
        </w:rPr>
        <w:t xml:space="preserve"> zapewnił, że</w:t>
      </w:r>
      <w:r w:rsidR="005D546A">
        <w:rPr>
          <w:sz w:val="24"/>
          <w:szCs w:val="24"/>
        </w:rPr>
        <w:t xml:space="preserve"> trwają prace nad przygotowaniem takich procedur, które nie będą kolidowały z podstawowym zakresem </w:t>
      </w:r>
      <w:r w:rsidR="007A134E">
        <w:rPr>
          <w:sz w:val="24"/>
          <w:szCs w:val="24"/>
        </w:rPr>
        <w:t xml:space="preserve">pracy </w:t>
      </w:r>
      <w:r w:rsidR="005D546A">
        <w:rPr>
          <w:sz w:val="24"/>
          <w:szCs w:val="24"/>
        </w:rPr>
        <w:t>wykonywan</w:t>
      </w:r>
      <w:r w:rsidR="007A134E">
        <w:rPr>
          <w:sz w:val="24"/>
          <w:szCs w:val="24"/>
        </w:rPr>
        <w:t xml:space="preserve">ej przez pracowników SPP. </w:t>
      </w:r>
      <w:r w:rsidR="003751D5">
        <w:rPr>
          <w:sz w:val="24"/>
          <w:szCs w:val="24"/>
        </w:rPr>
        <w:t>Prezes przedstawił też wpływy za rok 2015 z tytułu opłat w strefie płatnego parkowania i egzekucji op</w:t>
      </w:r>
      <w:r w:rsidR="007F3215">
        <w:rPr>
          <w:sz w:val="24"/>
          <w:szCs w:val="24"/>
        </w:rPr>
        <w:t>łat dodatkowych z lat poprzednich</w:t>
      </w:r>
      <w:r w:rsidR="009D7FBE">
        <w:rPr>
          <w:sz w:val="24"/>
          <w:szCs w:val="24"/>
        </w:rPr>
        <w:t>.</w:t>
      </w:r>
    </w:p>
    <w:p w:rsidR="00AC352A" w:rsidRDefault="0089467F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>Czwarty rozmówca Pan Artur Pomianowski pytał o termin wp</w:t>
      </w:r>
      <w:r w:rsidR="0019154A">
        <w:rPr>
          <w:sz w:val="24"/>
          <w:szCs w:val="24"/>
        </w:rPr>
        <w:t>rowadzenia poszerzonej strefy i </w:t>
      </w:r>
      <w:r>
        <w:rPr>
          <w:sz w:val="24"/>
          <w:szCs w:val="24"/>
        </w:rPr>
        <w:t xml:space="preserve">czy jej wprowadzenie poprzedzi wybudowanie </w:t>
      </w:r>
      <w:r w:rsidRPr="006F1C15">
        <w:rPr>
          <w:sz w:val="24"/>
          <w:szCs w:val="24"/>
        </w:rPr>
        <w:t>Płatnych Placów Parkingowych</w:t>
      </w:r>
      <w:r>
        <w:rPr>
          <w:sz w:val="24"/>
          <w:szCs w:val="24"/>
        </w:rPr>
        <w:t xml:space="preserve"> </w:t>
      </w:r>
      <w:r w:rsidR="00914FFA" w:rsidRPr="006F1C15">
        <w:rPr>
          <w:sz w:val="24"/>
          <w:szCs w:val="24"/>
        </w:rPr>
        <w:t xml:space="preserve">Niestrzeżonych </w:t>
      </w:r>
      <w:r>
        <w:rPr>
          <w:sz w:val="24"/>
          <w:szCs w:val="24"/>
        </w:rPr>
        <w:t>z lepszą niż dotychczas infrastrukturą, pytał także czy poszerzenie</w:t>
      </w:r>
      <w:r w:rsidR="00B81D6F">
        <w:rPr>
          <w:sz w:val="24"/>
          <w:szCs w:val="24"/>
        </w:rPr>
        <w:t xml:space="preserve"> strefy zwiększy wpływy operator</w:t>
      </w:r>
      <w:r>
        <w:rPr>
          <w:sz w:val="24"/>
          <w:szCs w:val="24"/>
        </w:rPr>
        <w:t>a strefy</w:t>
      </w:r>
      <w:r w:rsidR="00B81D6F">
        <w:rPr>
          <w:sz w:val="24"/>
          <w:szCs w:val="24"/>
        </w:rPr>
        <w:t xml:space="preserve"> i koszty jej obsługi. </w:t>
      </w:r>
      <w:r w:rsidR="009D7FBE">
        <w:rPr>
          <w:sz w:val="24"/>
          <w:szCs w:val="24"/>
        </w:rPr>
        <w:t xml:space="preserve">Pytał też o </w:t>
      </w:r>
      <w:r w:rsidR="00B81D6F">
        <w:rPr>
          <w:sz w:val="24"/>
          <w:szCs w:val="24"/>
        </w:rPr>
        <w:t>kwesti</w:t>
      </w:r>
      <w:r w:rsidR="009D7FBE">
        <w:rPr>
          <w:sz w:val="24"/>
          <w:szCs w:val="24"/>
        </w:rPr>
        <w:t>ę</w:t>
      </w:r>
      <w:r w:rsidR="00B81D6F">
        <w:rPr>
          <w:sz w:val="24"/>
          <w:szCs w:val="24"/>
        </w:rPr>
        <w:t xml:space="preserve"> egzekwowania opłat od kierowców pojazdów zagranicznych</w:t>
      </w:r>
      <w:r w:rsidR="0010402D">
        <w:rPr>
          <w:sz w:val="24"/>
          <w:szCs w:val="24"/>
        </w:rPr>
        <w:t xml:space="preserve"> i czy rozszerzenie strefy nie wpłynie na przeniesienie ciężaru parkowania na ulice</w:t>
      </w:r>
      <w:r w:rsidR="00902A03">
        <w:rPr>
          <w:sz w:val="24"/>
          <w:szCs w:val="24"/>
        </w:rPr>
        <w:t xml:space="preserve"> przyległe do </w:t>
      </w:r>
      <w:r w:rsidR="007D5183">
        <w:rPr>
          <w:sz w:val="24"/>
          <w:szCs w:val="24"/>
        </w:rPr>
        <w:t>Bohaterów Warszawy</w:t>
      </w:r>
      <w:r w:rsidR="0010402D">
        <w:rPr>
          <w:sz w:val="24"/>
          <w:szCs w:val="24"/>
        </w:rPr>
        <w:t>.</w:t>
      </w:r>
    </w:p>
    <w:p w:rsidR="009C12DE" w:rsidRDefault="0010402D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Kolejny wystąpił Pan Przemysław Słowik pytając </w:t>
      </w:r>
      <w:r w:rsidR="009C12DE">
        <w:rPr>
          <w:sz w:val="24"/>
          <w:szCs w:val="24"/>
        </w:rPr>
        <w:t xml:space="preserve">jak rozszerzenie strefy wpisuje się w politykę </w:t>
      </w:r>
      <w:r>
        <w:rPr>
          <w:sz w:val="24"/>
          <w:szCs w:val="24"/>
        </w:rPr>
        <w:t>zrównoważon</w:t>
      </w:r>
      <w:r w:rsidR="009C12DE">
        <w:rPr>
          <w:sz w:val="24"/>
          <w:szCs w:val="24"/>
        </w:rPr>
        <w:t xml:space="preserve">ego transportu </w:t>
      </w:r>
      <w:r>
        <w:rPr>
          <w:sz w:val="24"/>
          <w:szCs w:val="24"/>
        </w:rPr>
        <w:t xml:space="preserve">i </w:t>
      </w:r>
      <w:r w:rsidR="009C12DE">
        <w:rPr>
          <w:sz w:val="24"/>
          <w:szCs w:val="24"/>
        </w:rPr>
        <w:t xml:space="preserve">co będzie </w:t>
      </w:r>
      <w:r>
        <w:rPr>
          <w:sz w:val="24"/>
          <w:szCs w:val="24"/>
        </w:rPr>
        <w:t>alternatyw</w:t>
      </w:r>
      <w:r w:rsidR="009C12DE">
        <w:rPr>
          <w:sz w:val="24"/>
          <w:szCs w:val="24"/>
        </w:rPr>
        <w:t xml:space="preserve">ą </w:t>
      </w:r>
      <w:r>
        <w:rPr>
          <w:sz w:val="24"/>
          <w:szCs w:val="24"/>
        </w:rPr>
        <w:t>dla pozostawieni</w:t>
      </w:r>
      <w:r w:rsidR="009C12DE">
        <w:rPr>
          <w:sz w:val="24"/>
          <w:szCs w:val="24"/>
        </w:rPr>
        <w:t>a samochodów poza strefą, co się też stanie z parkingiem pod trasą zamkową i czy myśli się o systemie monitorującym zajętość miejsc.</w:t>
      </w:r>
    </w:p>
    <w:p w:rsidR="009C12DE" w:rsidRDefault="009C12DE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Adam Kozłowski wnioskował o </w:t>
      </w:r>
      <w:r w:rsidR="009B3668">
        <w:rPr>
          <w:sz w:val="24"/>
          <w:szCs w:val="24"/>
        </w:rPr>
        <w:t>przywrócenie podstrefy C na obszarach granicznych strefy i powrotu do systemu trójstrefowego.</w:t>
      </w:r>
    </w:p>
    <w:p w:rsidR="009B3668" w:rsidRDefault="009B3668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 parkowania pod trasą zamkową wypowiedział się </w:t>
      </w:r>
      <w:r w:rsidR="00766C38">
        <w:rPr>
          <w:sz w:val="24"/>
          <w:szCs w:val="24"/>
        </w:rPr>
        <w:t>Pan Stępień wskazując na konieczność ujednolicenia charakteru znajdujących się tam te</w:t>
      </w:r>
      <w:r w:rsidR="0019154A">
        <w:rPr>
          <w:sz w:val="24"/>
          <w:szCs w:val="24"/>
        </w:rPr>
        <w:t>renów i zapowiedział starania o </w:t>
      </w:r>
      <w:r w:rsidR="00766C38">
        <w:rPr>
          <w:sz w:val="24"/>
          <w:szCs w:val="24"/>
        </w:rPr>
        <w:t xml:space="preserve">utworzenie tam strefy płatnego parkowania, z wyłączeniem terenów zielonych. Co do wprowadzenia technologii innowacyjnych monitorujących zajętość miejsc parkingowych wyjaśnił, że możliwości takie będzie można rozważyć po zmianie urządzeń do wnoszenia opłat tzw. </w:t>
      </w:r>
      <w:r w:rsidR="00601889">
        <w:rPr>
          <w:sz w:val="24"/>
          <w:szCs w:val="24"/>
        </w:rPr>
        <w:t>parkomatów</w:t>
      </w:r>
      <w:r w:rsidR="00766C38">
        <w:rPr>
          <w:sz w:val="24"/>
          <w:szCs w:val="24"/>
        </w:rPr>
        <w:t>.</w:t>
      </w:r>
      <w:r w:rsidR="00601889">
        <w:rPr>
          <w:sz w:val="24"/>
          <w:szCs w:val="24"/>
        </w:rPr>
        <w:t xml:space="preserve"> </w:t>
      </w:r>
    </w:p>
    <w:p w:rsidR="00EF16D1" w:rsidRDefault="00601889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Prezes NiOL poinformował, że termin i decyzja o rozszerzeniu strefy zależy od </w:t>
      </w:r>
      <w:r w:rsidR="00D70D63">
        <w:rPr>
          <w:sz w:val="24"/>
          <w:szCs w:val="24"/>
        </w:rPr>
        <w:t xml:space="preserve">Radnych Rady Miasta </w:t>
      </w:r>
      <w:r>
        <w:rPr>
          <w:sz w:val="24"/>
          <w:szCs w:val="24"/>
        </w:rPr>
        <w:t>Szczecin. Po zakończ</w:t>
      </w:r>
      <w:r w:rsidR="00561C47">
        <w:rPr>
          <w:sz w:val="24"/>
          <w:szCs w:val="24"/>
        </w:rPr>
        <w:t>eniu konsultacji społe</w:t>
      </w:r>
      <w:r w:rsidR="00EF16D1">
        <w:rPr>
          <w:sz w:val="24"/>
          <w:szCs w:val="24"/>
        </w:rPr>
        <w:t>cznych, tj. po 20 sierpnia 2016 </w:t>
      </w:r>
      <w:r w:rsidR="00561C47">
        <w:rPr>
          <w:sz w:val="24"/>
          <w:szCs w:val="24"/>
        </w:rPr>
        <w:t>r. zostaną zebrane uwagi i przekazane w formie raportu do Kolegium Prezydenckiego, które jeżeli podtrzyma swoją inicjatywę uchwałodawczą</w:t>
      </w:r>
      <w:r w:rsidR="00EF16D1">
        <w:rPr>
          <w:sz w:val="24"/>
          <w:szCs w:val="24"/>
        </w:rPr>
        <w:t xml:space="preserve"> przekaże projekt do komisji, a </w:t>
      </w:r>
      <w:r w:rsidR="00561C47">
        <w:rPr>
          <w:sz w:val="24"/>
          <w:szCs w:val="24"/>
        </w:rPr>
        <w:t>następnie</w:t>
      </w:r>
      <w:r w:rsidR="00EF16D1">
        <w:rPr>
          <w:sz w:val="24"/>
          <w:szCs w:val="24"/>
        </w:rPr>
        <w:t xml:space="preserve"> projekt trafi</w:t>
      </w:r>
      <w:r w:rsidR="00561C47">
        <w:rPr>
          <w:sz w:val="24"/>
          <w:szCs w:val="24"/>
        </w:rPr>
        <w:t xml:space="preserve"> </w:t>
      </w:r>
      <w:r w:rsidR="00EF16D1">
        <w:rPr>
          <w:sz w:val="24"/>
          <w:szCs w:val="24"/>
        </w:rPr>
        <w:t>pod obrady Rady Mia</w:t>
      </w:r>
      <w:r w:rsidR="00D70D63">
        <w:rPr>
          <w:sz w:val="24"/>
          <w:szCs w:val="24"/>
        </w:rPr>
        <w:t>sta Szczecin</w:t>
      </w:r>
      <w:r w:rsidR="00EF16D1">
        <w:rPr>
          <w:sz w:val="24"/>
          <w:szCs w:val="24"/>
        </w:rPr>
        <w:t>. Od decyzji Radnych zależeć będzie zatem termin wejścia w życie zmiany uchwały dotyczącej poszerzenia strefy, przy jednoczesnym uwzględnieniu procedury przetargowej</w:t>
      </w:r>
      <w:r w:rsidR="00AB1D74">
        <w:rPr>
          <w:sz w:val="24"/>
          <w:szCs w:val="24"/>
        </w:rPr>
        <w:t>, logistycz</w:t>
      </w:r>
      <w:r w:rsidR="00BB2C22">
        <w:rPr>
          <w:sz w:val="24"/>
          <w:szCs w:val="24"/>
        </w:rPr>
        <w:t>n</w:t>
      </w:r>
      <w:r w:rsidR="00EF16D1">
        <w:rPr>
          <w:sz w:val="24"/>
          <w:szCs w:val="24"/>
        </w:rPr>
        <w:t>ej i technicznej</w:t>
      </w:r>
      <w:r w:rsidR="00AB1D74">
        <w:rPr>
          <w:sz w:val="24"/>
          <w:szCs w:val="24"/>
        </w:rPr>
        <w:t xml:space="preserve"> wymian</w:t>
      </w:r>
      <w:r w:rsidR="00EF16D1">
        <w:rPr>
          <w:sz w:val="24"/>
          <w:szCs w:val="24"/>
        </w:rPr>
        <w:t>y</w:t>
      </w:r>
      <w:r w:rsidR="00AB1D74">
        <w:rPr>
          <w:sz w:val="24"/>
          <w:szCs w:val="24"/>
        </w:rPr>
        <w:t xml:space="preserve"> urządzeń. </w:t>
      </w:r>
      <w:r w:rsidR="00EF16D1">
        <w:rPr>
          <w:sz w:val="24"/>
          <w:szCs w:val="24"/>
        </w:rPr>
        <w:t>Informując o</w:t>
      </w:r>
      <w:r w:rsidR="00BB2C22">
        <w:rPr>
          <w:sz w:val="24"/>
          <w:szCs w:val="24"/>
        </w:rPr>
        <w:t xml:space="preserve"> przyszł</w:t>
      </w:r>
      <w:r w:rsidR="00EF16D1">
        <w:rPr>
          <w:sz w:val="24"/>
          <w:szCs w:val="24"/>
        </w:rPr>
        <w:t>ych wpływach</w:t>
      </w:r>
      <w:r w:rsidR="00740071">
        <w:rPr>
          <w:sz w:val="24"/>
          <w:szCs w:val="24"/>
        </w:rPr>
        <w:t xml:space="preserve"> ze</w:t>
      </w:r>
      <w:r w:rsidR="00BB2C22">
        <w:rPr>
          <w:sz w:val="24"/>
          <w:szCs w:val="24"/>
        </w:rPr>
        <w:t xml:space="preserve"> strefy Prezes Stępień przyjął </w:t>
      </w:r>
      <w:r w:rsidR="00740071">
        <w:rPr>
          <w:sz w:val="24"/>
          <w:szCs w:val="24"/>
        </w:rPr>
        <w:t>wzrost</w:t>
      </w:r>
      <w:r w:rsidR="00914FFA">
        <w:rPr>
          <w:sz w:val="24"/>
          <w:szCs w:val="24"/>
        </w:rPr>
        <w:t xml:space="preserve"> o około </w:t>
      </w:r>
      <w:r w:rsidR="00EF16D1">
        <w:rPr>
          <w:sz w:val="24"/>
          <w:szCs w:val="24"/>
        </w:rPr>
        <w:t xml:space="preserve">1/3. </w:t>
      </w:r>
      <w:r w:rsidR="00BB2C22">
        <w:rPr>
          <w:sz w:val="24"/>
          <w:szCs w:val="24"/>
        </w:rPr>
        <w:t xml:space="preserve"> </w:t>
      </w:r>
    </w:p>
    <w:p w:rsidR="00DF30D0" w:rsidRDefault="00DF30D0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>Kolejne zagadnienie dotyczyło obszaru za ulicą Bohaterów Warszawy</w:t>
      </w:r>
      <w:r w:rsidR="00902A03">
        <w:rPr>
          <w:sz w:val="24"/>
          <w:szCs w:val="24"/>
        </w:rPr>
        <w:t>. Powołał się na doświadczenia</w:t>
      </w:r>
      <w:r>
        <w:rPr>
          <w:sz w:val="24"/>
          <w:szCs w:val="24"/>
        </w:rPr>
        <w:t xml:space="preserve"> sprzed roku 2012, kiedy strefa tam istniała</w:t>
      </w:r>
      <w:r w:rsidR="00902A03">
        <w:rPr>
          <w:sz w:val="24"/>
          <w:szCs w:val="24"/>
        </w:rPr>
        <w:t xml:space="preserve"> stwierdzając</w:t>
      </w:r>
      <w:r>
        <w:rPr>
          <w:sz w:val="24"/>
          <w:szCs w:val="24"/>
        </w:rPr>
        <w:t xml:space="preserve">, </w:t>
      </w:r>
      <w:r w:rsidR="00902A03">
        <w:rPr>
          <w:sz w:val="24"/>
          <w:szCs w:val="24"/>
        </w:rPr>
        <w:t xml:space="preserve">że </w:t>
      </w:r>
      <w:r>
        <w:rPr>
          <w:sz w:val="24"/>
          <w:szCs w:val="24"/>
        </w:rPr>
        <w:t xml:space="preserve">nie </w:t>
      </w:r>
      <w:r w:rsidR="00D5093B">
        <w:rPr>
          <w:sz w:val="24"/>
          <w:szCs w:val="24"/>
        </w:rPr>
        <w:t>zauważono</w:t>
      </w:r>
      <w:r>
        <w:rPr>
          <w:sz w:val="24"/>
          <w:szCs w:val="24"/>
        </w:rPr>
        <w:t xml:space="preserve"> </w:t>
      </w:r>
      <w:r w:rsidR="00902A03">
        <w:rPr>
          <w:sz w:val="24"/>
          <w:szCs w:val="24"/>
        </w:rPr>
        <w:t xml:space="preserve">tam </w:t>
      </w:r>
      <w:r>
        <w:rPr>
          <w:sz w:val="24"/>
          <w:szCs w:val="24"/>
        </w:rPr>
        <w:t>problemu z przeniesieniem parkowania na przyległe ulic</w:t>
      </w:r>
      <w:r w:rsidR="00EF16D1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AD6164" w:rsidRDefault="006700B1" w:rsidP="00254DD7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Odnośnie kwestii egzekwowania opłat od kierowców pojazdów zagranicznych </w:t>
      </w:r>
      <w:r w:rsidR="00BB2915">
        <w:rPr>
          <w:sz w:val="24"/>
          <w:szCs w:val="24"/>
        </w:rPr>
        <w:t xml:space="preserve">Prezes </w:t>
      </w:r>
      <w:r>
        <w:rPr>
          <w:sz w:val="24"/>
          <w:szCs w:val="24"/>
        </w:rPr>
        <w:t xml:space="preserve">Stępień </w:t>
      </w:r>
      <w:r w:rsidR="00BB2915">
        <w:rPr>
          <w:sz w:val="24"/>
          <w:szCs w:val="24"/>
        </w:rPr>
        <w:t xml:space="preserve">wskazał na trudności z tym związane ze względu na przepisy prawa unijnego nie </w:t>
      </w:r>
      <w:r w:rsidR="00BB2915">
        <w:rPr>
          <w:sz w:val="24"/>
          <w:szCs w:val="24"/>
        </w:rPr>
        <w:lastRenderedPageBreak/>
        <w:t>dopuszczające do wymiany informacji o właścicielach pojazdów w odniesieniu do opłaty dodatkowej.</w:t>
      </w:r>
      <w:r w:rsidR="00575A87">
        <w:rPr>
          <w:sz w:val="24"/>
          <w:szCs w:val="24"/>
        </w:rPr>
        <w:t xml:space="preserve"> </w:t>
      </w:r>
    </w:p>
    <w:p w:rsidR="0010402D" w:rsidRDefault="004351BC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stosunku do infrastruktury </w:t>
      </w:r>
      <w:r w:rsidRPr="006F1C15">
        <w:rPr>
          <w:sz w:val="24"/>
          <w:szCs w:val="24"/>
        </w:rPr>
        <w:t>Płatnych Placów Parkingowych</w:t>
      </w:r>
      <w:r w:rsidR="0019154A">
        <w:rPr>
          <w:sz w:val="24"/>
          <w:szCs w:val="24"/>
        </w:rPr>
        <w:t xml:space="preserve"> </w:t>
      </w:r>
      <w:r w:rsidR="00914FFA" w:rsidRPr="006F1C15">
        <w:rPr>
          <w:sz w:val="24"/>
          <w:szCs w:val="24"/>
        </w:rPr>
        <w:t xml:space="preserve">Niestrzeżonych </w:t>
      </w:r>
      <w:r w:rsidR="0019154A">
        <w:rPr>
          <w:sz w:val="24"/>
          <w:szCs w:val="24"/>
        </w:rPr>
        <w:t>stwierdził, że </w:t>
      </w:r>
      <w:r>
        <w:rPr>
          <w:sz w:val="24"/>
          <w:szCs w:val="24"/>
        </w:rPr>
        <w:t>dobrym rozwiązaniem byłoby zastosowanie rozwiązania podobnego do funkcjonującego przy parkingu Floating Arena, a stawki opłat powinny być niższe niż w SPP.</w:t>
      </w:r>
    </w:p>
    <w:p w:rsidR="004351BC" w:rsidRDefault="004351BC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do polityki parkingowej i rozwiązania </w:t>
      </w:r>
      <w:r w:rsidR="00A827D0">
        <w:rPr>
          <w:sz w:val="24"/>
          <w:szCs w:val="24"/>
        </w:rPr>
        <w:t xml:space="preserve">typu </w:t>
      </w:r>
      <w:r>
        <w:rPr>
          <w:sz w:val="24"/>
          <w:szCs w:val="24"/>
        </w:rPr>
        <w:t xml:space="preserve">park &amp; ride wypowiedział się Dyrektor WGKiOŚ </w:t>
      </w:r>
      <w:r w:rsidR="00A827D0">
        <w:rPr>
          <w:sz w:val="24"/>
          <w:szCs w:val="24"/>
        </w:rPr>
        <w:t xml:space="preserve">przywołując budowany w okolicach lotniska w Dąbiu parking oraz </w:t>
      </w:r>
      <w:r w:rsidR="00456F10">
        <w:rPr>
          <w:sz w:val="24"/>
          <w:szCs w:val="24"/>
        </w:rPr>
        <w:t xml:space="preserve">planowanych kolejnych parkingach typu park &amp; ride skupionych wokół głównych tras wlotowych do miasta, tak aby przyjezdni z odległych dzielnic i okolicznych gmin mogli pozostawić tam </w:t>
      </w:r>
      <w:r w:rsidR="006F5E58">
        <w:rPr>
          <w:sz w:val="24"/>
          <w:szCs w:val="24"/>
        </w:rPr>
        <w:t>swoje samochody i </w:t>
      </w:r>
      <w:r w:rsidR="00456F10">
        <w:rPr>
          <w:sz w:val="24"/>
          <w:szCs w:val="24"/>
        </w:rPr>
        <w:t xml:space="preserve">przesiąść się </w:t>
      </w:r>
      <w:r w:rsidR="00914FFA">
        <w:rPr>
          <w:sz w:val="24"/>
          <w:szCs w:val="24"/>
        </w:rPr>
        <w:t>do</w:t>
      </w:r>
      <w:r w:rsidR="00456F10">
        <w:rPr>
          <w:sz w:val="24"/>
          <w:szCs w:val="24"/>
        </w:rPr>
        <w:t xml:space="preserve"> </w:t>
      </w:r>
      <w:r w:rsidR="00914FFA">
        <w:rPr>
          <w:sz w:val="24"/>
          <w:szCs w:val="24"/>
        </w:rPr>
        <w:t xml:space="preserve">środków </w:t>
      </w:r>
      <w:r w:rsidR="00456F10">
        <w:rPr>
          <w:sz w:val="24"/>
          <w:szCs w:val="24"/>
        </w:rPr>
        <w:t>komunikacj</w:t>
      </w:r>
      <w:r w:rsidR="00914FFA">
        <w:rPr>
          <w:sz w:val="24"/>
          <w:szCs w:val="24"/>
        </w:rPr>
        <w:t>i</w:t>
      </w:r>
      <w:r w:rsidR="00456F10">
        <w:rPr>
          <w:sz w:val="24"/>
          <w:szCs w:val="24"/>
        </w:rPr>
        <w:t xml:space="preserve"> miejsk</w:t>
      </w:r>
      <w:r w:rsidR="00914FFA">
        <w:rPr>
          <w:sz w:val="24"/>
          <w:szCs w:val="24"/>
        </w:rPr>
        <w:t>iej</w:t>
      </w:r>
      <w:r w:rsidR="00456F10">
        <w:rPr>
          <w:sz w:val="24"/>
          <w:szCs w:val="24"/>
        </w:rPr>
        <w:t xml:space="preserve"> w celu dotarcia do centrum miasta. Kolejny </w:t>
      </w:r>
      <w:r w:rsidR="00A827D0">
        <w:rPr>
          <w:sz w:val="24"/>
          <w:szCs w:val="24"/>
        </w:rPr>
        <w:t xml:space="preserve">rozważany taki projekt </w:t>
      </w:r>
      <w:r w:rsidR="00456F10">
        <w:rPr>
          <w:sz w:val="24"/>
          <w:szCs w:val="24"/>
        </w:rPr>
        <w:t xml:space="preserve">ma mieć </w:t>
      </w:r>
      <w:r w:rsidR="00A827D0">
        <w:rPr>
          <w:sz w:val="24"/>
          <w:szCs w:val="24"/>
        </w:rPr>
        <w:t>lokalizacj</w:t>
      </w:r>
      <w:r w:rsidR="00EF16D1">
        <w:rPr>
          <w:sz w:val="24"/>
          <w:szCs w:val="24"/>
        </w:rPr>
        <w:t>ę</w:t>
      </w:r>
      <w:r w:rsidR="00A827D0">
        <w:rPr>
          <w:sz w:val="24"/>
          <w:szCs w:val="24"/>
        </w:rPr>
        <w:t xml:space="preserve"> w rejonie </w:t>
      </w:r>
      <w:r w:rsidR="006F5E58">
        <w:rPr>
          <w:sz w:val="24"/>
          <w:szCs w:val="24"/>
        </w:rPr>
        <w:t xml:space="preserve">pętli na </w:t>
      </w:r>
      <w:r w:rsidR="00A827D0">
        <w:rPr>
          <w:sz w:val="24"/>
          <w:szCs w:val="24"/>
        </w:rPr>
        <w:t>Głęboki</w:t>
      </w:r>
      <w:r w:rsidR="006F5E58">
        <w:rPr>
          <w:sz w:val="24"/>
          <w:szCs w:val="24"/>
        </w:rPr>
        <w:t>m</w:t>
      </w:r>
      <w:r w:rsidR="00A827D0">
        <w:rPr>
          <w:sz w:val="24"/>
          <w:szCs w:val="24"/>
        </w:rPr>
        <w:t xml:space="preserve">.  </w:t>
      </w:r>
    </w:p>
    <w:p w:rsidR="003105EA" w:rsidRDefault="006F5E58" w:rsidP="003105EA">
      <w:pPr>
        <w:jc w:val="both"/>
        <w:rPr>
          <w:sz w:val="24"/>
          <w:szCs w:val="24"/>
        </w:rPr>
      </w:pPr>
      <w:r>
        <w:rPr>
          <w:sz w:val="24"/>
          <w:szCs w:val="24"/>
        </w:rPr>
        <w:t>Następnie</w:t>
      </w:r>
      <w:r w:rsidR="000E47EB">
        <w:rPr>
          <w:sz w:val="24"/>
          <w:szCs w:val="24"/>
        </w:rPr>
        <w:t xml:space="preserve"> pytania zadał Pan </w:t>
      </w:r>
      <w:r w:rsidR="00803CAE">
        <w:rPr>
          <w:sz w:val="24"/>
          <w:szCs w:val="24"/>
        </w:rPr>
        <w:t xml:space="preserve">Łukasz Listwoń </w:t>
      </w:r>
      <w:r w:rsidR="000E47EB">
        <w:rPr>
          <w:sz w:val="24"/>
          <w:szCs w:val="24"/>
        </w:rPr>
        <w:t xml:space="preserve">zainteresowany powodem wyznaczenia terminu konsultacji w okresie wakacji, wyraził również chęć zapoznania się z wnioskami złożonymi przed  ogłoszeniem konsultacji, pytał jaka część środków pochodzących ze strefy została przeznaczona na </w:t>
      </w:r>
      <w:r w:rsidR="00B07594">
        <w:rPr>
          <w:sz w:val="24"/>
          <w:szCs w:val="24"/>
        </w:rPr>
        <w:t xml:space="preserve">tworzenie nowych miejsc parkingowych, i ile przybyło od </w:t>
      </w:r>
      <w:r w:rsidR="00902A03">
        <w:rPr>
          <w:sz w:val="24"/>
          <w:szCs w:val="24"/>
        </w:rPr>
        <w:t xml:space="preserve">roku </w:t>
      </w:r>
      <w:r w:rsidR="00B07594">
        <w:rPr>
          <w:sz w:val="24"/>
          <w:szCs w:val="24"/>
        </w:rPr>
        <w:t xml:space="preserve">2012 miejsc w strefie. Zainteresowany był również liczbą osób zatrudnionych w strefie i strukturą zatrudnienia. Wyraził zwątpienie co do sensu rozbudowy strefy, </w:t>
      </w:r>
      <w:r w:rsidR="003105EA">
        <w:rPr>
          <w:sz w:val="24"/>
          <w:szCs w:val="24"/>
        </w:rPr>
        <w:t>przed budową placów parkingowych lub parkingowców i przesunięcia granic</w:t>
      </w:r>
      <w:r w:rsidR="003A4460">
        <w:rPr>
          <w:sz w:val="24"/>
          <w:szCs w:val="24"/>
        </w:rPr>
        <w:t xml:space="preserve"> strefy</w:t>
      </w:r>
      <w:r w:rsidR="003105EA">
        <w:rPr>
          <w:sz w:val="24"/>
          <w:szCs w:val="24"/>
        </w:rPr>
        <w:t>. Interesował się również czy nie ma planów utworzenia strefy na Prawobrzeżu oraz jakie poczyniono starania co do budowy naziemnych parkingów czy placów.</w:t>
      </w:r>
    </w:p>
    <w:p w:rsidR="003105EA" w:rsidRDefault="00B32558" w:rsidP="003105EA">
      <w:pPr>
        <w:jc w:val="both"/>
        <w:rPr>
          <w:sz w:val="24"/>
          <w:szCs w:val="24"/>
        </w:rPr>
      </w:pPr>
      <w:r>
        <w:rPr>
          <w:sz w:val="24"/>
          <w:szCs w:val="24"/>
        </w:rPr>
        <w:t>Pan Łukasz Kadłubowski</w:t>
      </w:r>
      <w:r w:rsidR="001A3E04">
        <w:rPr>
          <w:sz w:val="24"/>
          <w:szCs w:val="24"/>
        </w:rPr>
        <w:t xml:space="preserve"> </w:t>
      </w:r>
      <w:r w:rsidR="008A5587">
        <w:rPr>
          <w:sz w:val="24"/>
          <w:szCs w:val="24"/>
        </w:rPr>
        <w:t>poruszył zagadnienie</w:t>
      </w:r>
      <w:r w:rsidR="001A3E04">
        <w:rPr>
          <w:sz w:val="24"/>
          <w:szCs w:val="24"/>
        </w:rPr>
        <w:t xml:space="preserve"> nieuprawnione</w:t>
      </w:r>
      <w:r w:rsidR="008A5587">
        <w:rPr>
          <w:sz w:val="24"/>
          <w:szCs w:val="24"/>
        </w:rPr>
        <w:t>go jego zdaniem</w:t>
      </w:r>
      <w:r w:rsidR="001A3E04">
        <w:rPr>
          <w:sz w:val="24"/>
          <w:szCs w:val="24"/>
        </w:rPr>
        <w:t xml:space="preserve"> różnicowani</w:t>
      </w:r>
      <w:r w:rsidR="008A5587">
        <w:rPr>
          <w:sz w:val="24"/>
          <w:szCs w:val="24"/>
        </w:rPr>
        <w:t>a,</w:t>
      </w:r>
      <w:r w:rsidR="001A3E04">
        <w:rPr>
          <w:sz w:val="24"/>
          <w:szCs w:val="24"/>
        </w:rPr>
        <w:t xml:space="preserve"> </w:t>
      </w:r>
      <w:r w:rsidR="008A5587">
        <w:rPr>
          <w:sz w:val="24"/>
          <w:szCs w:val="24"/>
        </w:rPr>
        <w:t xml:space="preserve">przy zakupie abonamentów dla mieszkańców, </w:t>
      </w:r>
      <w:r w:rsidR="001A3E04">
        <w:rPr>
          <w:sz w:val="24"/>
          <w:szCs w:val="24"/>
        </w:rPr>
        <w:t>osób zamieszkałych w stref</w:t>
      </w:r>
      <w:r w:rsidR="0019154A">
        <w:rPr>
          <w:sz w:val="24"/>
          <w:szCs w:val="24"/>
        </w:rPr>
        <w:t>ie na pobyt stały i </w:t>
      </w:r>
      <w:r w:rsidR="00AA27A0">
        <w:rPr>
          <w:sz w:val="24"/>
          <w:szCs w:val="24"/>
        </w:rPr>
        <w:t>tymczasowy oraz posiadających własność lokalu</w:t>
      </w:r>
      <w:r w:rsidR="00902A03">
        <w:rPr>
          <w:sz w:val="24"/>
          <w:szCs w:val="24"/>
        </w:rPr>
        <w:t>,</w:t>
      </w:r>
      <w:r w:rsidR="00AA27A0">
        <w:rPr>
          <w:sz w:val="24"/>
          <w:szCs w:val="24"/>
        </w:rPr>
        <w:t xml:space="preserve"> przytacz</w:t>
      </w:r>
      <w:r w:rsidR="0019154A">
        <w:rPr>
          <w:sz w:val="24"/>
          <w:szCs w:val="24"/>
        </w:rPr>
        <w:t xml:space="preserve">ając wyrok </w:t>
      </w:r>
      <w:r w:rsidR="00EF16D1">
        <w:rPr>
          <w:sz w:val="24"/>
          <w:szCs w:val="24"/>
        </w:rPr>
        <w:t xml:space="preserve">Wojewódzkiego Sądu Administracyjnego </w:t>
      </w:r>
      <w:r w:rsidR="00074922">
        <w:rPr>
          <w:sz w:val="24"/>
          <w:szCs w:val="24"/>
        </w:rPr>
        <w:t>w</w:t>
      </w:r>
      <w:r w:rsidR="0019154A">
        <w:rPr>
          <w:sz w:val="24"/>
          <w:szCs w:val="24"/>
        </w:rPr>
        <w:t> </w:t>
      </w:r>
      <w:r w:rsidR="00730924">
        <w:rPr>
          <w:sz w:val="24"/>
          <w:szCs w:val="24"/>
        </w:rPr>
        <w:t>Opol</w:t>
      </w:r>
      <w:r w:rsidR="00074922">
        <w:rPr>
          <w:sz w:val="24"/>
          <w:szCs w:val="24"/>
        </w:rPr>
        <w:t>u</w:t>
      </w:r>
      <w:r w:rsidR="00730924">
        <w:rPr>
          <w:sz w:val="24"/>
          <w:szCs w:val="24"/>
        </w:rPr>
        <w:t>.</w:t>
      </w:r>
      <w:r w:rsidR="00AA27A0">
        <w:rPr>
          <w:sz w:val="24"/>
          <w:szCs w:val="24"/>
        </w:rPr>
        <w:t xml:space="preserve"> </w:t>
      </w:r>
    </w:p>
    <w:p w:rsidR="001A3E04" w:rsidRDefault="001A3E04" w:rsidP="00310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Jolanta Balicka zapytała czy NiOL otrzymuje wnioski od przedsiębiorców z ulicy Niepodległości i Wyzwolenia o zmianę podstrefy z żółtej na czerwoną? </w:t>
      </w:r>
      <w:r w:rsidR="005547A1">
        <w:rPr>
          <w:sz w:val="24"/>
          <w:szCs w:val="24"/>
        </w:rPr>
        <w:t>W odpowiedzi uzyskała informację</w:t>
      </w:r>
      <w:r>
        <w:rPr>
          <w:sz w:val="24"/>
          <w:szCs w:val="24"/>
        </w:rPr>
        <w:t xml:space="preserve">, że uwzględniono liczne wnioski w tej sprawie i zaproponowano </w:t>
      </w:r>
      <w:r w:rsidR="008A5587">
        <w:rPr>
          <w:sz w:val="24"/>
          <w:szCs w:val="24"/>
        </w:rPr>
        <w:t xml:space="preserve">w projekcie </w:t>
      </w:r>
      <w:r>
        <w:rPr>
          <w:sz w:val="24"/>
          <w:szCs w:val="24"/>
        </w:rPr>
        <w:t>ustalenie tam czerwonej strefy</w:t>
      </w:r>
      <w:r w:rsidR="008A5587">
        <w:rPr>
          <w:sz w:val="24"/>
          <w:szCs w:val="24"/>
        </w:rPr>
        <w:t xml:space="preserve">. </w:t>
      </w:r>
    </w:p>
    <w:p w:rsidR="003105EA" w:rsidRDefault="008A5587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powrócono do </w:t>
      </w:r>
      <w:r w:rsidR="00F769E1">
        <w:rPr>
          <w:sz w:val="24"/>
          <w:szCs w:val="24"/>
        </w:rPr>
        <w:t xml:space="preserve">wątku wyznaczonego terminu konsultacji wskazując, że konsultacje odbywają się przez cały miesiąc i nie tylko w trakcie osobistego spotkania, ale także za pośrednictwem środków </w:t>
      </w:r>
      <w:r w:rsidR="00340612">
        <w:rPr>
          <w:sz w:val="24"/>
          <w:szCs w:val="24"/>
        </w:rPr>
        <w:t>komunikacji</w:t>
      </w:r>
      <w:r w:rsidR="00F769E1">
        <w:rPr>
          <w:sz w:val="24"/>
          <w:szCs w:val="24"/>
        </w:rPr>
        <w:t xml:space="preserve"> elektronicznej</w:t>
      </w:r>
      <w:r w:rsidR="003A4460">
        <w:rPr>
          <w:sz w:val="24"/>
          <w:szCs w:val="24"/>
        </w:rPr>
        <w:t>. Ponadto pod uwagę brane są opinie zebrane od 2012 r. Prezes Stępień zadeklarował też okazanie po spotkaniu zebranych przed konsultacjami wniosków mieszkańców i przedsiębiorców o poszerzenie strefy</w:t>
      </w:r>
      <w:r w:rsidR="00340612">
        <w:rPr>
          <w:sz w:val="24"/>
          <w:szCs w:val="24"/>
        </w:rPr>
        <w:t>, np. przedsiębiorc</w:t>
      </w:r>
      <w:r w:rsidR="00902A03">
        <w:rPr>
          <w:sz w:val="24"/>
          <w:szCs w:val="24"/>
        </w:rPr>
        <w:t>ów</w:t>
      </w:r>
      <w:r w:rsidR="00340612">
        <w:rPr>
          <w:sz w:val="24"/>
          <w:szCs w:val="24"/>
        </w:rPr>
        <w:t xml:space="preserve"> prowadzący</w:t>
      </w:r>
      <w:r w:rsidR="005547A1">
        <w:rPr>
          <w:sz w:val="24"/>
          <w:szCs w:val="24"/>
        </w:rPr>
        <w:t>ch</w:t>
      </w:r>
      <w:r w:rsidR="00340612">
        <w:rPr>
          <w:sz w:val="24"/>
          <w:szCs w:val="24"/>
        </w:rPr>
        <w:t xml:space="preserve"> działalność w kwartale między ulicami  Piastów, a Bohaterów Warszawy. W wypowiedzi powtórzono również, że wpływy z </w:t>
      </w:r>
      <w:r w:rsidR="0019154A">
        <w:rPr>
          <w:sz w:val="24"/>
          <w:szCs w:val="24"/>
        </w:rPr>
        <w:t>opłat nie są ściśle powiązane z </w:t>
      </w:r>
      <w:r w:rsidR="00340612">
        <w:rPr>
          <w:sz w:val="24"/>
          <w:szCs w:val="24"/>
        </w:rPr>
        <w:t>wydatkiem na tworzenie nowych miejsc parkingowych. Przed</w:t>
      </w:r>
      <w:r w:rsidR="005547A1">
        <w:rPr>
          <w:sz w:val="24"/>
          <w:szCs w:val="24"/>
        </w:rPr>
        <w:t xml:space="preserve">stawiono strukturę zatrudnienia. </w:t>
      </w:r>
      <w:r w:rsidR="00340612">
        <w:rPr>
          <w:sz w:val="24"/>
          <w:szCs w:val="24"/>
        </w:rPr>
        <w:t xml:space="preserve">Podkreślono również, że Spółka NiOL jako operator strefy nie zarabia na prowadzeniu strefy, a jedynie otrzymuje zwrot poniesionych </w:t>
      </w:r>
      <w:r w:rsidR="00CD744F">
        <w:rPr>
          <w:sz w:val="24"/>
          <w:szCs w:val="24"/>
        </w:rPr>
        <w:t xml:space="preserve">kosztów, nie ma więc środków, które mogłaby przeznaczyć na inwestycje. Kontynuując odpowiedzi poinformowano, że </w:t>
      </w:r>
      <w:r w:rsidR="00902A03">
        <w:rPr>
          <w:sz w:val="24"/>
          <w:szCs w:val="24"/>
        </w:rPr>
        <w:t xml:space="preserve">prace nad poszerzeniem strefy i budową placów parkingowych prowadzone będą </w:t>
      </w:r>
      <w:r w:rsidR="00CD744F">
        <w:rPr>
          <w:sz w:val="24"/>
          <w:szCs w:val="24"/>
        </w:rPr>
        <w:t>jednocześnie</w:t>
      </w:r>
      <w:r w:rsidR="00FE5169">
        <w:rPr>
          <w:sz w:val="24"/>
          <w:szCs w:val="24"/>
        </w:rPr>
        <w:t xml:space="preserve"> oraz, że n</w:t>
      </w:r>
      <w:r w:rsidR="003477AF">
        <w:rPr>
          <w:sz w:val="24"/>
          <w:szCs w:val="24"/>
        </w:rPr>
        <w:t xml:space="preserve">ie planowane </w:t>
      </w:r>
      <w:r w:rsidR="00FE5169">
        <w:rPr>
          <w:sz w:val="24"/>
          <w:szCs w:val="24"/>
        </w:rPr>
        <w:t>jest przesunięcie</w:t>
      </w:r>
      <w:r w:rsidR="003477AF">
        <w:rPr>
          <w:sz w:val="24"/>
          <w:szCs w:val="24"/>
        </w:rPr>
        <w:t xml:space="preserve"> granic</w:t>
      </w:r>
      <w:r w:rsidR="00FE5169">
        <w:rPr>
          <w:sz w:val="24"/>
          <w:szCs w:val="24"/>
        </w:rPr>
        <w:t xml:space="preserve"> strefy</w:t>
      </w:r>
      <w:r w:rsidR="003477AF">
        <w:rPr>
          <w:sz w:val="24"/>
          <w:szCs w:val="24"/>
        </w:rPr>
        <w:t xml:space="preserve"> poza Odrę</w:t>
      </w:r>
      <w:r w:rsidR="00FE5169">
        <w:rPr>
          <w:sz w:val="24"/>
          <w:szCs w:val="24"/>
        </w:rPr>
        <w:t>, a w</w:t>
      </w:r>
      <w:r w:rsidR="00AA27A0">
        <w:rPr>
          <w:sz w:val="24"/>
          <w:szCs w:val="24"/>
        </w:rPr>
        <w:t xml:space="preserve">yznaczony </w:t>
      </w:r>
      <w:r w:rsidR="00AA27A0">
        <w:rPr>
          <w:sz w:val="24"/>
          <w:szCs w:val="24"/>
        </w:rPr>
        <w:lastRenderedPageBreak/>
        <w:t xml:space="preserve">obszar strefy </w:t>
      </w:r>
      <w:r w:rsidR="00B32558">
        <w:rPr>
          <w:sz w:val="24"/>
          <w:szCs w:val="24"/>
        </w:rPr>
        <w:t xml:space="preserve"> opart</w:t>
      </w:r>
      <w:r w:rsidR="00AA27A0">
        <w:rPr>
          <w:sz w:val="24"/>
          <w:szCs w:val="24"/>
        </w:rPr>
        <w:t>y jest</w:t>
      </w:r>
      <w:r w:rsidR="00B32558">
        <w:rPr>
          <w:sz w:val="24"/>
          <w:szCs w:val="24"/>
        </w:rPr>
        <w:t xml:space="preserve"> o naturalne </w:t>
      </w:r>
      <w:r w:rsidR="00FE5169">
        <w:rPr>
          <w:sz w:val="24"/>
          <w:szCs w:val="24"/>
        </w:rPr>
        <w:t xml:space="preserve">granice: </w:t>
      </w:r>
      <w:r w:rsidR="00B32558">
        <w:rPr>
          <w:sz w:val="24"/>
          <w:szCs w:val="24"/>
        </w:rPr>
        <w:t xml:space="preserve">Odra, Park </w:t>
      </w:r>
      <w:r w:rsidR="003477AF">
        <w:rPr>
          <w:sz w:val="24"/>
          <w:szCs w:val="24"/>
        </w:rPr>
        <w:t>Kasprowicza, ulic</w:t>
      </w:r>
      <w:r w:rsidR="00B32558">
        <w:rPr>
          <w:sz w:val="24"/>
          <w:szCs w:val="24"/>
        </w:rPr>
        <w:t>a</w:t>
      </w:r>
      <w:r w:rsidR="003477AF">
        <w:rPr>
          <w:sz w:val="24"/>
          <w:szCs w:val="24"/>
        </w:rPr>
        <w:t xml:space="preserve"> Narutowicza</w:t>
      </w:r>
      <w:r w:rsidR="00B32558">
        <w:rPr>
          <w:sz w:val="24"/>
          <w:szCs w:val="24"/>
        </w:rPr>
        <w:t xml:space="preserve"> (za nią </w:t>
      </w:r>
      <w:r w:rsidR="006754D4">
        <w:rPr>
          <w:sz w:val="24"/>
          <w:szCs w:val="24"/>
        </w:rPr>
        <w:t>kompleks budynków Uniwersytetu Szczecińskiego</w:t>
      </w:r>
      <w:r w:rsidR="00B32558">
        <w:rPr>
          <w:sz w:val="24"/>
          <w:szCs w:val="24"/>
        </w:rPr>
        <w:t>)</w:t>
      </w:r>
      <w:r w:rsidR="00AA27A0">
        <w:rPr>
          <w:sz w:val="24"/>
          <w:szCs w:val="24"/>
        </w:rPr>
        <w:t xml:space="preserve">, ulica Bohaterów Warszawy. </w:t>
      </w:r>
    </w:p>
    <w:p w:rsidR="003477AF" w:rsidRDefault="003477AF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Padło z </w:t>
      </w:r>
      <w:r w:rsidR="00B32558">
        <w:rPr>
          <w:sz w:val="24"/>
          <w:szCs w:val="24"/>
        </w:rPr>
        <w:t>s</w:t>
      </w:r>
      <w:r>
        <w:rPr>
          <w:sz w:val="24"/>
          <w:szCs w:val="24"/>
        </w:rPr>
        <w:t>ali pytanie o rozszerzenie strefy na ulicę Jana Kazimierza i Żubrów</w:t>
      </w:r>
      <w:r w:rsidR="00B32558">
        <w:rPr>
          <w:sz w:val="24"/>
          <w:szCs w:val="24"/>
        </w:rPr>
        <w:t xml:space="preserve"> oraz zobowiązanie Prezesa Stępnia do przeprowadzenia wewnętrznych badań napełnienia strefy parkującymi tam w ciągu dnia pojazdami, nie wykluczając wprowadzenia ich do obszaru strefy (również ulic dochodzących do Bohaterów Warszawy). </w:t>
      </w:r>
    </w:p>
    <w:p w:rsidR="00B07594" w:rsidRDefault="00AA27A0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>Odnośnie wątku dotyczącego zakupu abonamentu dla mieszkańca strefy Prezes NiOL powołał się na ustawę o drogach publicznych, która</w:t>
      </w:r>
      <w:r w:rsidR="00ED3656" w:rsidRPr="00ED3656">
        <w:rPr>
          <w:sz w:val="24"/>
          <w:szCs w:val="24"/>
        </w:rPr>
        <w:t xml:space="preserve"> </w:t>
      </w:r>
      <w:r w:rsidR="00ED3656">
        <w:rPr>
          <w:sz w:val="24"/>
          <w:szCs w:val="24"/>
        </w:rPr>
        <w:t xml:space="preserve">nie narzuca takiego obowiązku, lecz </w:t>
      </w:r>
      <w:r>
        <w:rPr>
          <w:sz w:val="24"/>
          <w:szCs w:val="24"/>
        </w:rPr>
        <w:t>daje delegacje radzie miasta do stanowieni</w:t>
      </w:r>
      <w:r w:rsidR="00ED3656">
        <w:rPr>
          <w:sz w:val="24"/>
          <w:szCs w:val="24"/>
        </w:rPr>
        <w:t>a opłat i sposobu ich pobierania. R</w:t>
      </w:r>
      <w:r>
        <w:rPr>
          <w:sz w:val="24"/>
          <w:szCs w:val="24"/>
        </w:rPr>
        <w:t xml:space="preserve">ada miasta może </w:t>
      </w:r>
      <w:r w:rsidR="00ED3656">
        <w:rPr>
          <w:sz w:val="24"/>
          <w:szCs w:val="24"/>
        </w:rPr>
        <w:t xml:space="preserve">więc </w:t>
      </w:r>
      <w:r>
        <w:rPr>
          <w:sz w:val="24"/>
          <w:szCs w:val="24"/>
        </w:rPr>
        <w:t>u</w:t>
      </w:r>
      <w:r w:rsidR="00730924">
        <w:rPr>
          <w:sz w:val="24"/>
          <w:szCs w:val="24"/>
        </w:rPr>
        <w:t>stalić opłaty zryczałtowane i stawki zerowe</w:t>
      </w:r>
      <w:r w:rsidR="00ED3656">
        <w:rPr>
          <w:sz w:val="24"/>
          <w:szCs w:val="24"/>
        </w:rPr>
        <w:t xml:space="preserve"> zgodnie ze swoją wolą</w:t>
      </w:r>
      <w:r w:rsidR="00730924">
        <w:rPr>
          <w:sz w:val="24"/>
          <w:szCs w:val="24"/>
        </w:rPr>
        <w:t>. Rada miasta ma więc prawo ustanowić reguły nabywania opłaty zryczałtowanej dla mieszkańca</w:t>
      </w:r>
      <w:r w:rsidR="001B1EBC">
        <w:rPr>
          <w:sz w:val="24"/>
          <w:szCs w:val="24"/>
        </w:rPr>
        <w:t xml:space="preserve">. </w:t>
      </w:r>
    </w:p>
    <w:p w:rsidR="001B1EBC" w:rsidRDefault="001B1EBC" w:rsidP="00254DD7">
      <w:pPr>
        <w:jc w:val="both"/>
        <w:rPr>
          <w:sz w:val="24"/>
          <w:szCs w:val="24"/>
        </w:rPr>
      </w:pPr>
      <w:r>
        <w:rPr>
          <w:sz w:val="24"/>
          <w:szCs w:val="24"/>
        </w:rPr>
        <w:t>Ostatni</w:t>
      </w:r>
      <w:r w:rsidR="00184B12">
        <w:rPr>
          <w:sz w:val="24"/>
          <w:szCs w:val="24"/>
        </w:rPr>
        <w:t>e zagadnienie</w:t>
      </w:r>
      <w:r>
        <w:rPr>
          <w:sz w:val="24"/>
          <w:szCs w:val="24"/>
        </w:rPr>
        <w:t xml:space="preserve"> dotyczył</w:t>
      </w:r>
      <w:r w:rsidR="00184B12">
        <w:rPr>
          <w:sz w:val="24"/>
          <w:szCs w:val="24"/>
        </w:rPr>
        <w:t>o</w:t>
      </w:r>
      <w:r>
        <w:rPr>
          <w:sz w:val="24"/>
          <w:szCs w:val="24"/>
        </w:rPr>
        <w:t xml:space="preserve"> osób bezpośrednio zamieszkałych </w:t>
      </w:r>
      <w:r w:rsidR="00722504">
        <w:rPr>
          <w:sz w:val="24"/>
          <w:szCs w:val="24"/>
        </w:rPr>
        <w:t xml:space="preserve">przy strefie </w:t>
      </w:r>
      <w:r w:rsidR="005547A1">
        <w:rPr>
          <w:sz w:val="24"/>
          <w:szCs w:val="24"/>
        </w:rPr>
        <w:t>i stworzenia</w:t>
      </w:r>
      <w:r w:rsidR="00722504">
        <w:rPr>
          <w:sz w:val="24"/>
          <w:szCs w:val="24"/>
        </w:rPr>
        <w:t xml:space="preserve"> im możliwości zakupu opłaty zryczałtowanej. Wniosek zanotowano udzielając jednocześnie odpowiedzi, że obowiązująca w </w:t>
      </w:r>
      <w:r w:rsidR="00184B12">
        <w:rPr>
          <w:sz w:val="24"/>
          <w:szCs w:val="24"/>
        </w:rPr>
        <w:t>obecnej</w:t>
      </w:r>
      <w:r w:rsidR="00722504">
        <w:rPr>
          <w:sz w:val="24"/>
          <w:szCs w:val="24"/>
        </w:rPr>
        <w:t xml:space="preserve"> chwili uchwała Rady Miasta nie stwarza takich możliwości.</w:t>
      </w:r>
    </w:p>
    <w:p w:rsidR="006F7E88" w:rsidRDefault="006F7E88" w:rsidP="006F7E88">
      <w:pPr>
        <w:rPr>
          <w:b/>
          <w:sz w:val="26"/>
          <w:szCs w:val="26"/>
        </w:rPr>
      </w:pPr>
      <w:r w:rsidRPr="00131547">
        <w:rPr>
          <w:b/>
          <w:sz w:val="26"/>
          <w:szCs w:val="26"/>
        </w:rPr>
        <w:t>Podsumowanie konsultacji społecznych:</w:t>
      </w:r>
    </w:p>
    <w:p w:rsidR="00B975A1" w:rsidRPr="00B53EBE" w:rsidRDefault="00B975A1" w:rsidP="00B975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trakcie przeprowadzonych konsultacji społecznych mieszkańcy miasta wyrażali swoje stanowisko podczas spotkania w sali sesyjnej Rady Miasta. W spotkaniu, które odbyło się w dniu 4 sierpnia 2016 r. uczestniczyło 20 osób. Wielu mieszkańców przekazywało również swoje uwagi i propozycje za pomocą poczty elektronicznej. Tą drogą wpłynęło 108 opinii pozytywnych, 26 negatywnych i 6 neutralnych. Przedstawione w trakcie konsultacji propozycje zmian dotyczące powiększenia strefy były efektem zgłaszanych wcześniej wniosków przez mieszkańców i przedsiębiorców Szczecina, zamieszkałych lub prowadzących swoją działalność na obrzeżach obecnie funkcjonującej strefy. </w:t>
      </w:r>
      <w:r w:rsidR="00F47CFD">
        <w:rPr>
          <w:sz w:val="24"/>
          <w:szCs w:val="24"/>
        </w:rPr>
        <w:t>Większość</w:t>
      </w:r>
      <w:r>
        <w:rPr>
          <w:sz w:val="24"/>
          <w:szCs w:val="24"/>
        </w:rPr>
        <w:t xml:space="preserve"> uwag i propozycji podnoszonych w trakcie konsultacji uwzględniono w załączonym do konsultacji opisie propozycji rozszerzenia strefy – np. włączenie do SPP ulic: Pocztowej, Bolesława Śmiałego, 5</w:t>
      </w:r>
      <w:r>
        <w:rPr>
          <w:sz w:val="24"/>
          <w:szCs w:val="24"/>
        </w:rPr>
        <w:noBreakHyphen/>
        <w:t>go Lipca, Jagiellońskiej, Wilków Morskich itp..</w:t>
      </w:r>
      <w:r w:rsidR="00F47CF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Padały również propozycje włączenia do strefy dodatkowych ulic, które będą sąsiadowały z nowymi granicami – Odzieżowa, Żubrów, Jana Kazimierza</w:t>
      </w:r>
      <w:r w:rsidR="00F47CFD">
        <w:rPr>
          <w:sz w:val="24"/>
          <w:szCs w:val="24"/>
        </w:rPr>
        <w:t>, ulic przylegających do al. Bohaterów Warszawy</w:t>
      </w:r>
      <w:r>
        <w:rPr>
          <w:sz w:val="24"/>
          <w:szCs w:val="24"/>
        </w:rPr>
        <w:t xml:space="preserve">. Wydaje się, że takie działania są </w:t>
      </w:r>
      <w:r w:rsidR="00F47CFD">
        <w:rPr>
          <w:sz w:val="24"/>
          <w:szCs w:val="24"/>
        </w:rPr>
        <w:t>na chwilę obecną nieuzasadnione</w:t>
      </w:r>
      <w:r>
        <w:rPr>
          <w:sz w:val="24"/>
          <w:szCs w:val="24"/>
        </w:rPr>
        <w:t xml:space="preserve"> z uwagi na obecne napełnienie pojazdami tych ulic. </w:t>
      </w:r>
      <w:r w:rsidR="00F47CFD">
        <w:rPr>
          <w:sz w:val="24"/>
          <w:szCs w:val="24"/>
        </w:rPr>
        <w:t xml:space="preserve">Sytuacja będzie na bieżąco monitorowana, i w sytuacji pojawienia się napełnienia tych ulic w stopniu przekraczającym dopuszczalny, zostaną podjęte działania zmierzające do wprowadzenia tam zmian. </w:t>
      </w:r>
      <w:r>
        <w:rPr>
          <w:sz w:val="24"/>
          <w:szCs w:val="24"/>
        </w:rPr>
        <w:t xml:space="preserve">Wielu uczestników konsultacji (w tym Rada Osiedla) podnosiło temat uporządkowania i włączenia do SPP ulic z terenu podzamcza, z uwagi na brak w chwili obecnej możliwości zaparkowania tam samochodów. Sprawa ta wymaga jednak odrębnego potraktowania ze względu na konieczność zmiany charakteru tych ulic. W chwili obecnej są to drogi wewnętrzne i musi zostać podjęta wcześniej odrębna uchwała przekształcająca je w drogi publiczne, co umożliwi dopiero włączenie ich w obszar strefy. Równie ważną sprawą jest podnoszony po raz kolejny temat parkowania pod Trasą Zamkową. </w:t>
      </w:r>
      <w:r w:rsidR="00DF68A2">
        <w:rPr>
          <w:sz w:val="24"/>
          <w:szCs w:val="24"/>
        </w:rPr>
        <w:t xml:space="preserve">Kompleksowe zagospodarowanie tego terenu możliwe będzie wraz z przeprowadzeniem inwestycji budowy Mostu Kłodnego. </w:t>
      </w:r>
      <w:r>
        <w:rPr>
          <w:sz w:val="24"/>
          <w:szCs w:val="24"/>
        </w:rPr>
        <w:t xml:space="preserve">W kwestiach parkingowych padały zapytania dotyczące budowy </w:t>
      </w:r>
      <w:r>
        <w:rPr>
          <w:sz w:val="24"/>
          <w:szCs w:val="24"/>
        </w:rPr>
        <w:lastRenderedPageBreak/>
        <w:t xml:space="preserve">obiecanych parkingów wielopoziomowych w śródmieściu, jak również terminów uruchomienia PPPN. Podnoszono również temat budowy w pobliżu głównych wjazdów do miasta parkingów typu „parkuj i jedź”. Z uwagą odnieść się również należy do sugestii mieszkańców strefy o rozszerzenie możliwości parkowania w SPP. Obecnie mieszkaniec otrzymuje opłatę zryczałtowaną na ulicę, na której jest zameldowany lub ulicę sąsiednią. Uwzględniając powyższe sugestie proponuje się wprowadzenie zapisu o możliwości parkowania na ulicy zameldowania mieszkańca oraz ulicy bezpośrednio do niej przylegającej. Część tematów podnoszonych w trakcie konsultacji nie była bezpośrednio związana z tematyką konsultacji. </w:t>
      </w:r>
      <w:r>
        <w:rPr>
          <w:rStyle w:val="Odwoanieprzypisukocowego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B975A1" w:rsidRPr="00131547" w:rsidRDefault="00B975A1" w:rsidP="006F7E88">
      <w:pPr>
        <w:rPr>
          <w:b/>
          <w:sz w:val="26"/>
          <w:szCs w:val="26"/>
        </w:rPr>
      </w:pPr>
    </w:p>
    <w:sectPr w:rsidR="00B975A1" w:rsidRPr="00131547" w:rsidSect="0078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AD9" w:rsidRDefault="00986AD9" w:rsidP="00454FF9">
      <w:pPr>
        <w:spacing w:after="0" w:line="240" w:lineRule="auto"/>
      </w:pPr>
      <w:r>
        <w:separator/>
      </w:r>
    </w:p>
  </w:endnote>
  <w:endnote w:type="continuationSeparator" w:id="0">
    <w:p w:rsidR="00986AD9" w:rsidRDefault="00986AD9" w:rsidP="0045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AD9" w:rsidRDefault="00986AD9" w:rsidP="00454FF9">
      <w:pPr>
        <w:spacing w:after="0" w:line="240" w:lineRule="auto"/>
      </w:pPr>
      <w:r>
        <w:separator/>
      </w:r>
    </w:p>
  </w:footnote>
  <w:footnote w:type="continuationSeparator" w:id="0">
    <w:p w:rsidR="00986AD9" w:rsidRDefault="00986AD9" w:rsidP="0045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498"/>
    <w:multiLevelType w:val="hybridMultilevel"/>
    <w:tmpl w:val="766A62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1E4012"/>
    <w:multiLevelType w:val="hybridMultilevel"/>
    <w:tmpl w:val="FBF0B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F57"/>
    <w:rsid w:val="0001783D"/>
    <w:rsid w:val="00074922"/>
    <w:rsid w:val="00086AAC"/>
    <w:rsid w:val="000E47EB"/>
    <w:rsid w:val="0010402D"/>
    <w:rsid w:val="0010635B"/>
    <w:rsid w:val="001065FB"/>
    <w:rsid w:val="00131547"/>
    <w:rsid w:val="00135974"/>
    <w:rsid w:val="00182BBE"/>
    <w:rsid w:val="00184B12"/>
    <w:rsid w:val="0019154A"/>
    <w:rsid w:val="00193B41"/>
    <w:rsid w:val="001A3E04"/>
    <w:rsid w:val="001A6397"/>
    <w:rsid w:val="001B1EBC"/>
    <w:rsid w:val="001B21F3"/>
    <w:rsid w:val="001C11D5"/>
    <w:rsid w:val="001F12DC"/>
    <w:rsid w:val="0021353E"/>
    <w:rsid w:val="0021458F"/>
    <w:rsid w:val="00234866"/>
    <w:rsid w:val="00247F32"/>
    <w:rsid w:val="0025409A"/>
    <w:rsid w:val="00254DD7"/>
    <w:rsid w:val="002A5741"/>
    <w:rsid w:val="002B61F8"/>
    <w:rsid w:val="002E4541"/>
    <w:rsid w:val="003105EA"/>
    <w:rsid w:val="0032163F"/>
    <w:rsid w:val="00331BE2"/>
    <w:rsid w:val="00340612"/>
    <w:rsid w:val="003477AF"/>
    <w:rsid w:val="003518DC"/>
    <w:rsid w:val="003606A6"/>
    <w:rsid w:val="00374E3F"/>
    <w:rsid w:val="003751D5"/>
    <w:rsid w:val="00382DA4"/>
    <w:rsid w:val="00395410"/>
    <w:rsid w:val="003A4460"/>
    <w:rsid w:val="003B2CA9"/>
    <w:rsid w:val="003F5438"/>
    <w:rsid w:val="00400C98"/>
    <w:rsid w:val="00400FD9"/>
    <w:rsid w:val="004351BC"/>
    <w:rsid w:val="00436195"/>
    <w:rsid w:val="00440F5B"/>
    <w:rsid w:val="00443C41"/>
    <w:rsid w:val="00444112"/>
    <w:rsid w:val="00454FF9"/>
    <w:rsid w:val="00456F10"/>
    <w:rsid w:val="0046553B"/>
    <w:rsid w:val="00472255"/>
    <w:rsid w:val="0047532E"/>
    <w:rsid w:val="004821E6"/>
    <w:rsid w:val="004A1F3C"/>
    <w:rsid w:val="004B5CBD"/>
    <w:rsid w:val="004D13DF"/>
    <w:rsid w:val="004F7F6C"/>
    <w:rsid w:val="005058E1"/>
    <w:rsid w:val="0053155B"/>
    <w:rsid w:val="00540861"/>
    <w:rsid w:val="00542E12"/>
    <w:rsid w:val="0054410D"/>
    <w:rsid w:val="00550052"/>
    <w:rsid w:val="005547A1"/>
    <w:rsid w:val="00561C47"/>
    <w:rsid w:val="00561DA1"/>
    <w:rsid w:val="00575A87"/>
    <w:rsid w:val="00583B21"/>
    <w:rsid w:val="00591482"/>
    <w:rsid w:val="005A5EF2"/>
    <w:rsid w:val="005B2D5B"/>
    <w:rsid w:val="005C0DBA"/>
    <w:rsid w:val="005C3AC1"/>
    <w:rsid w:val="005D546A"/>
    <w:rsid w:val="005D795A"/>
    <w:rsid w:val="005E00BF"/>
    <w:rsid w:val="005E400B"/>
    <w:rsid w:val="00601889"/>
    <w:rsid w:val="006054E0"/>
    <w:rsid w:val="00605BCA"/>
    <w:rsid w:val="00611337"/>
    <w:rsid w:val="00634308"/>
    <w:rsid w:val="00661398"/>
    <w:rsid w:val="006700B1"/>
    <w:rsid w:val="00673D0D"/>
    <w:rsid w:val="006754D4"/>
    <w:rsid w:val="00690496"/>
    <w:rsid w:val="006B6285"/>
    <w:rsid w:val="006D0A5B"/>
    <w:rsid w:val="006F0F57"/>
    <w:rsid w:val="006F1BAD"/>
    <w:rsid w:val="006F1C15"/>
    <w:rsid w:val="006F5E58"/>
    <w:rsid w:val="006F7E88"/>
    <w:rsid w:val="00722504"/>
    <w:rsid w:val="0072339A"/>
    <w:rsid w:val="00730924"/>
    <w:rsid w:val="00731E03"/>
    <w:rsid w:val="00740071"/>
    <w:rsid w:val="00745C08"/>
    <w:rsid w:val="00762B21"/>
    <w:rsid w:val="00766C38"/>
    <w:rsid w:val="00772BA9"/>
    <w:rsid w:val="00780851"/>
    <w:rsid w:val="007A134E"/>
    <w:rsid w:val="007A5020"/>
    <w:rsid w:val="007D353D"/>
    <w:rsid w:val="007D3BE2"/>
    <w:rsid w:val="007D5183"/>
    <w:rsid w:val="007F3215"/>
    <w:rsid w:val="007F4B81"/>
    <w:rsid w:val="00803CAE"/>
    <w:rsid w:val="00812893"/>
    <w:rsid w:val="008219F6"/>
    <w:rsid w:val="0082747C"/>
    <w:rsid w:val="00833047"/>
    <w:rsid w:val="008877E7"/>
    <w:rsid w:val="0089467F"/>
    <w:rsid w:val="008A1762"/>
    <w:rsid w:val="008A5587"/>
    <w:rsid w:val="008A7C20"/>
    <w:rsid w:val="008B22F9"/>
    <w:rsid w:val="008D10B2"/>
    <w:rsid w:val="008E0EF4"/>
    <w:rsid w:val="008E287A"/>
    <w:rsid w:val="008E6446"/>
    <w:rsid w:val="008F705B"/>
    <w:rsid w:val="00902A03"/>
    <w:rsid w:val="009068D6"/>
    <w:rsid w:val="00914FFA"/>
    <w:rsid w:val="00916180"/>
    <w:rsid w:val="009201DD"/>
    <w:rsid w:val="0095332B"/>
    <w:rsid w:val="0098599E"/>
    <w:rsid w:val="00986AD9"/>
    <w:rsid w:val="009A2B62"/>
    <w:rsid w:val="009B0C84"/>
    <w:rsid w:val="009B3668"/>
    <w:rsid w:val="009C12DE"/>
    <w:rsid w:val="009C1853"/>
    <w:rsid w:val="009C21E7"/>
    <w:rsid w:val="009C6226"/>
    <w:rsid w:val="009D7FBE"/>
    <w:rsid w:val="009E6331"/>
    <w:rsid w:val="009F43BD"/>
    <w:rsid w:val="009F7191"/>
    <w:rsid w:val="00A06AF5"/>
    <w:rsid w:val="00A14A7C"/>
    <w:rsid w:val="00A35804"/>
    <w:rsid w:val="00A827D0"/>
    <w:rsid w:val="00AA27A0"/>
    <w:rsid w:val="00AB1D74"/>
    <w:rsid w:val="00AB32C5"/>
    <w:rsid w:val="00AC352A"/>
    <w:rsid w:val="00AD6164"/>
    <w:rsid w:val="00AE3C43"/>
    <w:rsid w:val="00AF4784"/>
    <w:rsid w:val="00B07594"/>
    <w:rsid w:val="00B32558"/>
    <w:rsid w:val="00B6099C"/>
    <w:rsid w:val="00B74994"/>
    <w:rsid w:val="00B767D5"/>
    <w:rsid w:val="00B81D6F"/>
    <w:rsid w:val="00B975A1"/>
    <w:rsid w:val="00BB2915"/>
    <w:rsid w:val="00BB2C22"/>
    <w:rsid w:val="00BC1C96"/>
    <w:rsid w:val="00BC4C11"/>
    <w:rsid w:val="00C1058F"/>
    <w:rsid w:val="00CD744F"/>
    <w:rsid w:val="00CE4136"/>
    <w:rsid w:val="00CE6E0E"/>
    <w:rsid w:val="00CF6B9F"/>
    <w:rsid w:val="00D26990"/>
    <w:rsid w:val="00D36B9A"/>
    <w:rsid w:val="00D5093B"/>
    <w:rsid w:val="00D604D8"/>
    <w:rsid w:val="00D70D63"/>
    <w:rsid w:val="00D75EAF"/>
    <w:rsid w:val="00D901BE"/>
    <w:rsid w:val="00DA148F"/>
    <w:rsid w:val="00DA66D7"/>
    <w:rsid w:val="00DE4692"/>
    <w:rsid w:val="00DF30D0"/>
    <w:rsid w:val="00DF68A2"/>
    <w:rsid w:val="00E505E7"/>
    <w:rsid w:val="00E80A83"/>
    <w:rsid w:val="00E940BA"/>
    <w:rsid w:val="00EA6FF3"/>
    <w:rsid w:val="00EA718E"/>
    <w:rsid w:val="00EB53D3"/>
    <w:rsid w:val="00ED3656"/>
    <w:rsid w:val="00EE2670"/>
    <w:rsid w:val="00EE61DC"/>
    <w:rsid w:val="00EE740F"/>
    <w:rsid w:val="00EF16D1"/>
    <w:rsid w:val="00EF5A0E"/>
    <w:rsid w:val="00F035FF"/>
    <w:rsid w:val="00F333EC"/>
    <w:rsid w:val="00F457E9"/>
    <w:rsid w:val="00F47CFD"/>
    <w:rsid w:val="00F76952"/>
    <w:rsid w:val="00F769E1"/>
    <w:rsid w:val="00FA56A1"/>
    <w:rsid w:val="00FE1AA0"/>
    <w:rsid w:val="00FE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50052"/>
  </w:style>
  <w:style w:type="character" w:styleId="Pogrubienie">
    <w:name w:val="Strong"/>
    <w:basedOn w:val="Domylnaczcionkaakapitu"/>
    <w:uiPriority w:val="22"/>
    <w:qFormat/>
    <w:rsid w:val="00550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5005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0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D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2B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72BA9"/>
    <w:pPr>
      <w:spacing w:after="0" w:line="240" w:lineRule="auto"/>
    </w:pPr>
  </w:style>
  <w:style w:type="paragraph" w:customStyle="1" w:styleId="Default">
    <w:name w:val="Default"/>
    <w:rsid w:val="00772B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A5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5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FF9"/>
  </w:style>
  <w:style w:type="paragraph" w:styleId="Stopka">
    <w:name w:val="footer"/>
    <w:basedOn w:val="Normalny"/>
    <w:link w:val="StopkaZnak"/>
    <w:uiPriority w:val="99"/>
    <w:unhideWhenUsed/>
    <w:rsid w:val="0045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FF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1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1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1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m.szczecin.pl/konsultacje/chapter_116145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3441</Words>
  <Characters>20647</Characters>
  <Application>Microsoft Office Word</Application>
  <DocSecurity>4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Maciesza</dc:creator>
  <cp:lastModifiedBy>mkasz</cp:lastModifiedBy>
  <cp:revision>2</cp:revision>
  <cp:lastPrinted>2016-09-15T11:42:00Z</cp:lastPrinted>
  <dcterms:created xsi:type="dcterms:W3CDTF">2016-09-20T10:38:00Z</dcterms:created>
  <dcterms:modified xsi:type="dcterms:W3CDTF">2016-09-20T10:38:00Z</dcterms:modified>
</cp:coreProperties>
</file>